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F9BD5" w14:textId="1E486EAB" w:rsidR="00182A07" w:rsidRPr="00920D80" w:rsidRDefault="00EE54D2" w:rsidP="002B0A3E">
      <w:pPr>
        <w:ind w:firstLine="0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920D80">
        <w:rPr>
          <w:rFonts w:ascii="Times New Roman" w:hAnsi="Times New Roman" w:cs="Times New Roman"/>
          <w:b/>
          <w:bCs/>
          <w:sz w:val="30"/>
          <w:szCs w:val="30"/>
        </w:rPr>
        <w:t>Supplemental Materials</w:t>
      </w:r>
    </w:p>
    <w:p w14:paraId="54466078" w14:textId="77777777" w:rsidR="00EE54D2" w:rsidRDefault="00EE54D2" w:rsidP="00EE54D2">
      <w:pPr>
        <w:ind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703D30B2" w14:textId="77777777" w:rsidR="00C44D85" w:rsidRPr="00920D80" w:rsidRDefault="00C44D85" w:rsidP="00EE54D2">
      <w:pPr>
        <w:ind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143FBF16" w14:textId="28860A9E" w:rsidR="00386B2D" w:rsidRPr="00920D80" w:rsidRDefault="00386B2D" w:rsidP="00386B2D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386B2D">
        <w:rPr>
          <w:rFonts w:ascii="Times New Roman" w:hAnsi="Times New Roman" w:cs="Times New Roman"/>
          <w:b/>
          <w:bCs/>
          <w:sz w:val="28"/>
          <w:szCs w:val="28"/>
        </w:rPr>
        <w:t xml:space="preserve">Overview of the </w:t>
      </w:r>
      <w:r w:rsidR="00920D80" w:rsidRPr="00920D80">
        <w:rPr>
          <w:rFonts w:ascii="Times New Roman" w:hAnsi="Times New Roman" w:cs="Times New Roman"/>
          <w:b/>
          <w:bCs/>
          <w:sz w:val="28"/>
          <w:szCs w:val="28"/>
        </w:rPr>
        <w:t>Eight</w:t>
      </w:r>
      <w:r w:rsidRPr="00386B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20D80" w:rsidRPr="00920D80">
        <w:rPr>
          <w:rFonts w:ascii="Times New Roman" w:hAnsi="Times New Roman" w:cs="Times New Roman"/>
          <w:b/>
          <w:bCs/>
          <w:sz w:val="28"/>
          <w:szCs w:val="28"/>
        </w:rPr>
        <w:t>W</w:t>
      </w:r>
      <w:r w:rsidRPr="00386B2D">
        <w:rPr>
          <w:rFonts w:ascii="Times New Roman" w:hAnsi="Times New Roman" w:cs="Times New Roman"/>
          <w:b/>
          <w:bCs/>
          <w:sz w:val="28"/>
          <w:szCs w:val="28"/>
        </w:rPr>
        <w:t xml:space="preserve">eekly ACT </w:t>
      </w:r>
      <w:r w:rsidR="00920D80" w:rsidRPr="00920D80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386B2D">
        <w:rPr>
          <w:rFonts w:ascii="Times New Roman" w:hAnsi="Times New Roman" w:cs="Times New Roman"/>
          <w:b/>
          <w:bCs/>
          <w:sz w:val="28"/>
          <w:szCs w:val="28"/>
        </w:rPr>
        <w:t xml:space="preserve">essions and a </w:t>
      </w:r>
      <w:r w:rsidR="00920D80" w:rsidRPr="00920D80">
        <w:rPr>
          <w:rFonts w:ascii="Times New Roman" w:hAnsi="Times New Roman" w:cs="Times New Roman"/>
          <w:b/>
          <w:bCs/>
          <w:sz w:val="28"/>
          <w:szCs w:val="28"/>
        </w:rPr>
        <w:t>B</w:t>
      </w:r>
      <w:r w:rsidRPr="00386B2D">
        <w:rPr>
          <w:rFonts w:ascii="Times New Roman" w:hAnsi="Times New Roman" w:cs="Times New Roman"/>
          <w:b/>
          <w:bCs/>
          <w:sz w:val="28"/>
          <w:szCs w:val="28"/>
        </w:rPr>
        <w:t xml:space="preserve">ooster </w:t>
      </w:r>
      <w:r w:rsidR="00920D80" w:rsidRPr="00920D80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386B2D">
        <w:rPr>
          <w:rFonts w:ascii="Times New Roman" w:hAnsi="Times New Roman" w:cs="Times New Roman"/>
          <w:b/>
          <w:bCs/>
          <w:sz w:val="28"/>
          <w:szCs w:val="28"/>
        </w:rPr>
        <w:t>ession</w:t>
      </w:r>
    </w:p>
    <w:p w14:paraId="38BC4BC6" w14:textId="77777777" w:rsidR="00386B2D" w:rsidRPr="00386B2D" w:rsidRDefault="00386B2D" w:rsidP="00386B2D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5"/>
        <w:gridCol w:w="6925"/>
      </w:tblGrid>
      <w:tr w:rsidR="00386B2D" w:rsidRPr="00386B2D" w14:paraId="7275FE52" w14:textId="77777777" w:rsidTr="00C44D85">
        <w:trPr>
          <w:trHeight w:val="322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7A4B" w14:textId="77777777" w:rsidR="00386B2D" w:rsidRPr="00386B2D" w:rsidRDefault="00386B2D" w:rsidP="00386B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B2D">
              <w:rPr>
                <w:rFonts w:ascii="Times New Roman" w:hAnsi="Times New Roman" w:cs="Times New Roman"/>
                <w:sz w:val="24"/>
                <w:szCs w:val="24"/>
              </w:rPr>
              <w:t>Sessions</w:t>
            </w:r>
          </w:p>
        </w:tc>
        <w:tc>
          <w:tcPr>
            <w:tcW w:w="3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7E24" w14:textId="77777777" w:rsidR="00386B2D" w:rsidRPr="00386B2D" w:rsidRDefault="00386B2D" w:rsidP="00386B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B2D">
              <w:rPr>
                <w:rFonts w:ascii="Times New Roman" w:hAnsi="Times New Roman" w:cs="Times New Roman"/>
                <w:sz w:val="24"/>
                <w:szCs w:val="24"/>
              </w:rPr>
              <w:t xml:space="preserve">Aims </w:t>
            </w:r>
          </w:p>
        </w:tc>
      </w:tr>
      <w:tr w:rsidR="00386B2D" w:rsidRPr="00386B2D" w14:paraId="4D8F1457" w14:textId="77777777" w:rsidTr="00C44D85"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A886D" w14:textId="77777777" w:rsidR="00386B2D" w:rsidRPr="00386B2D" w:rsidRDefault="00386B2D" w:rsidP="00386B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B2D">
              <w:rPr>
                <w:rFonts w:ascii="Times New Roman" w:hAnsi="Times New Roman" w:cs="Times New Roman"/>
                <w:sz w:val="24"/>
                <w:szCs w:val="24"/>
              </w:rPr>
              <w:t xml:space="preserve">Week 1. Orientation </w:t>
            </w:r>
          </w:p>
        </w:tc>
        <w:tc>
          <w:tcPr>
            <w:tcW w:w="3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20C1" w14:textId="23747B8D" w:rsidR="00C44D85" w:rsidRPr="00C44D85" w:rsidRDefault="00C44D85" w:rsidP="00C44D85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C44D8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Introduce ACT concepts and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program</w:t>
            </w:r>
            <w:r w:rsidRPr="00C44D8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structure.</w:t>
            </w:r>
          </w:p>
          <w:p w14:paraId="414BC91D" w14:textId="77777777" w:rsidR="00386B2D" w:rsidRDefault="00C44D85" w:rsidP="00386B2D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C44D85">
              <w:rPr>
                <w:rFonts w:ascii="Times New Roman" w:hAnsi="Times New Roman" w:cs="Times New Roman"/>
                <w:iCs/>
                <w:sz w:val="24"/>
                <w:szCs w:val="24"/>
              </w:rPr>
              <w:t>Conduct an initial interview to assess difficulties in ACT processes.</w:t>
            </w:r>
          </w:p>
          <w:p w14:paraId="2666B734" w14:textId="2B5E2FCF" w:rsidR="00C44D85" w:rsidRPr="00C44D85" w:rsidRDefault="00C44D85" w:rsidP="00386B2D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86B2D" w:rsidRPr="00386B2D" w14:paraId="7469FA2D" w14:textId="77777777" w:rsidTr="00C44D85"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2E44" w14:textId="795519E9" w:rsidR="00386B2D" w:rsidRPr="00386B2D" w:rsidRDefault="00386B2D" w:rsidP="00386B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B2D">
              <w:rPr>
                <w:rFonts w:ascii="Times New Roman" w:hAnsi="Times New Roman" w:cs="Times New Roman"/>
                <w:sz w:val="24"/>
                <w:szCs w:val="24"/>
              </w:rPr>
              <w:t>Week 2.</w:t>
            </w:r>
            <w:r w:rsidR="00C44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B2D">
              <w:rPr>
                <w:rFonts w:ascii="Times New Roman" w:hAnsi="Times New Roman" w:cs="Times New Roman"/>
                <w:sz w:val="24"/>
                <w:szCs w:val="24"/>
              </w:rPr>
              <w:t xml:space="preserve">Creative </w:t>
            </w:r>
            <w:r w:rsidR="00C44D85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386B2D">
              <w:rPr>
                <w:rFonts w:ascii="Times New Roman" w:hAnsi="Times New Roman" w:cs="Times New Roman"/>
                <w:sz w:val="24"/>
                <w:szCs w:val="24"/>
              </w:rPr>
              <w:t>opelessness</w:t>
            </w:r>
          </w:p>
        </w:tc>
        <w:tc>
          <w:tcPr>
            <w:tcW w:w="3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3EAF" w14:textId="3117D222" w:rsidR="00C44D85" w:rsidRPr="00C44D85" w:rsidRDefault="00C44D85" w:rsidP="00C44D8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44D85">
              <w:rPr>
                <w:rFonts w:ascii="Times New Roman" w:hAnsi="Times New Roman" w:cs="Times New Roman"/>
                <w:sz w:val="24"/>
                <w:szCs w:val="24"/>
              </w:rPr>
              <w:t>Explore past efforts to control or eliminate difficult thoughts and emotions.</w:t>
            </w:r>
          </w:p>
          <w:p w14:paraId="3F57A651" w14:textId="73C0CEC6" w:rsidR="00C44D85" w:rsidRPr="00386B2D" w:rsidRDefault="00C44D85" w:rsidP="00C44D8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44D85">
              <w:rPr>
                <w:rFonts w:ascii="Times New Roman" w:hAnsi="Times New Roman" w:cs="Times New Roman"/>
                <w:sz w:val="24"/>
                <w:szCs w:val="24"/>
              </w:rPr>
              <w:t>Assess the effectiveness of these strategies.</w:t>
            </w:r>
          </w:p>
          <w:p w14:paraId="558BEF59" w14:textId="51BBB54C" w:rsidR="00386B2D" w:rsidRPr="00386B2D" w:rsidRDefault="00386B2D" w:rsidP="00386B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B2D" w:rsidRPr="00386B2D" w14:paraId="3E24B3BF" w14:textId="77777777" w:rsidTr="00C44D85"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902D" w14:textId="56A2790F" w:rsidR="00386B2D" w:rsidRPr="00386B2D" w:rsidRDefault="00386B2D" w:rsidP="00386B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B2D">
              <w:rPr>
                <w:rFonts w:ascii="Times New Roman" w:hAnsi="Times New Roman" w:cs="Times New Roman"/>
                <w:sz w:val="24"/>
                <w:szCs w:val="24"/>
              </w:rPr>
              <w:t>Week 3.</w:t>
            </w:r>
            <w:r w:rsidR="00C44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B2D">
              <w:rPr>
                <w:rFonts w:ascii="Times New Roman" w:hAnsi="Times New Roman" w:cs="Times New Roman"/>
                <w:sz w:val="24"/>
                <w:szCs w:val="24"/>
              </w:rPr>
              <w:t xml:space="preserve">Control </w:t>
            </w:r>
            <w:r w:rsidRPr="00386B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vs.</w:t>
            </w:r>
            <w:r w:rsidRPr="00386B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4D85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386B2D">
              <w:rPr>
                <w:rFonts w:ascii="Times New Roman" w:hAnsi="Times New Roman" w:cs="Times New Roman"/>
                <w:sz w:val="24"/>
                <w:szCs w:val="24"/>
              </w:rPr>
              <w:t>illingness</w:t>
            </w:r>
          </w:p>
        </w:tc>
        <w:tc>
          <w:tcPr>
            <w:tcW w:w="3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D498" w14:textId="53C02615" w:rsidR="00C44D85" w:rsidRPr="00C44D85" w:rsidRDefault="00C44D85" w:rsidP="00C44D8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44D85">
              <w:rPr>
                <w:rFonts w:ascii="Times New Roman" w:hAnsi="Times New Roman" w:cs="Times New Roman"/>
                <w:sz w:val="24"/>
                <w:szCs w:val="24"/>
              </w:rPr>
              <w:t>Introduce willingness as an alternative to control.</w:t>
            </w:r>
          </w:p>
          <w:p w14:paraId="0A3AE3B2" w14:textId="5025C586" w:rsidR="00C44D85" w:rsidRPr="00386B2D" w:rsidRDefault="00C44D85" w:rsidP="00C44D8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44D85">
              <w:rPr>
                <w:rFonts w:ascii="Times New Roman" w:hAnsi="Times New Roman" w:cs="Times New Roman"/>
                <w:sz w:val="24"/>
                <w:szCs w:val="24"/>
              </w:rPr>
              <w:t>Identify barriers to willingness and practice overcoming them.</w:t>
            </w:r>
          </w:p>
          <w:p w14:paraId="6866785F" w14:textId="2E41FCAE" w:rsidR="00386B2D" w:rsidRPr="00386B2D" w:rsidRDefault="00386B2D" w:rsidP="00386B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B2D" w:rsidRPr="00386B2D" w14:paraId="75A93A27" w14:textId="77777777" w:rsidTr="00C44D85"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7B0F" w14:textId="4688B50B" w:rsidR="00386B2D" w:rsidRPr="00386B2D" w:rsidRDefault="00386B2D" w:rsidP="00386B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B2D">
              <w:rPr>
                <w:rFonts w:ascii="Times New Roman" w:hAnsi="Times New Roman" w:cs="Times New Roman"/>
                <w:sz w:val="24"/>
                <w:szCs w:val="24"/>
              </w:rPr>
              <w:t>Week 4. Acceptance</w:t>
            </w:r>
          </w:p>
        </w:tc>
        <w:tc>
          <w:tcPr>
            <w:tcW w:w="3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CAC8" w14:textId="0456E399" w:rsidR="00C44D85" w:rsidRPr="00C44D85" w:rsidRDefault="00C44D85" w:rsidP="00C44D8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44D85">
              <w:rPr>
                <w:rFonts w:ascii="Times New Roman" w:hAnsi="Times New Roman" w:cs="Times New Roman"/>
                <w:sz w:val="24"/>
                <w:szCs w:val="24"/>
              </w:rPr>
              <w:t>Develop willingness/acceptance using case scenarios.</w:t>
            </w:r>
          </w:p>
          <w:p w14:paraId="104DABAB" w14:textId="7DFE6C2D" w:rsidR="00C44D85" w:rsidRPr="00386B2D" w:rsidRDefault="00C44D85" w:rsidP="00C44D8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44D85">
              <w:rPr>
                <w:rFonts w:ascii="Times New Roman" w:hAnsi="Times New Roman" w:cs="Times New Roman"/>
                <w:sz w:val="24"/>
                <w:szCs w:val="24"/>
              </w:rPr>
              <w:t>Identify and apply strategies to reduce experiential avoidance.</w:t>
            </w:r>
          </w:p>
          <w:p w14:paraId="0D4A4798" w14:textId="05964423" w:rsidR="00386B2D" w:rsidRPr="00386B2D" w:rsidRDefault="00386B2D" w:rsidP="00386B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B2D" w:rsidRPr="00386B2D" w14:paraId="7787A437" w14:textId="77777777" w:rsidTr="00C44D85"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8E340" w14:textId="35ED8499" w:rsidR="00386B2D" w:rsidRPr="00386B2D" w:rsidRDefault="00386B2D" w:rsidP="00386B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B2D">
              <w:rPr>
                <w:rFonts w:ascii="Times New Roman" w:hAnsi="Times New Roman" w:cs="Times New Roman"/>
                <w:sz w:val="24"/>
                <w:szCs w:val="24"/>
              </w:rPr>
              <w:t>Week 5. Cognitive defusion, observing self, &amp; being present</w:t>
            </w:r>
          </w:p>
        </w:tc>
        <w:tc>
          <w:tcPr>
            <w:tcW w:w="3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E4F1" w14:textId="7A5A149F" w:rsidR="00C44D85" w:rsidRPr="00C44D85" w:rsidRDefault="00C44D85" w:rsidP="00C44D8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44D85">
              <w:rPr>
                <w:rFonts w:ascii="Times New Roman" w:hAnsi="Times New Roman" w:cs="Times New Roman"/>
                <w:sz w:val="24"/>
                <w:szCs w:val="24"/>
              </w:rPr>
              <w:t>Practice stepping back from unhelpful thoughts and emotions.</w:t>
            </w:r>
          </w:p>
          <w:p w14:paraId="53A2FC78" w14:textId="3467C185" w:rsidR="00C44D85" w:rsidRPr="00386B2D" w:rsidRDefault="00C44D85" w:rsidP="00C44D8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44D85">
              <w:rPr>
                <w:rFonts w:ascii="Times New Roman" w:hAnsi="Times New Roman" w:cs="Times New Roman"/>
                <w:sz w:val="24"/>
                <w:szCs w:val="24"/>
              </w:rPr>
              <w:t>Learn mindfulness exercises for present-moment awareness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observing self. </w:t>
            </w:r>
          </w:p>
          <w:p w14:paraId="38462F0C" w14:textId="7404C323" w:rsidR="00386B2D" w:rsidRPr="00386B2D" w:rsidRDefault="00386B2D" w:rsidP="00386B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B2D" w:rsidRPr="00386B2D" w14:paraId="68C0F0EF" w14:textId="77777777" w:rsidTr="00C44D85"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CF6A" w14:textId="71716D8A" w:rsidR="00386B2D" w:rsidRPr="00386B2D" w:rsidRDefault="00386B2D" w:rsidP="00386B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B2D">
              <w:rPr>
                <w:rFonts w:ascii="Times New Roman" w:hAnsi="Times New Roman" w:cs="Times New Roman"/>
                <w:sz w:val="24"/>
                <w:szCs w:val="24"/>
              </w:rPr>
              <w:t xml:space="preserve">Week 6. Values &amp; </w:t>
            </w:r>
            <w:r w:rsidR="00C44D8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386B2D">
              <w:rPr>
                <w:rFonts w:ascii="Times New Roman" w:hAnsi="Times New Roman" w:cs="Times New Roman"/>
                <w:sz w:val="24"/>
                <w:szCs w:val="24"/>
              </w:rPr>
              <w:t>ommitted action</w:t>
            </w:r>
          </w:p>
        </w:tc>
        <w:tc>
          <w:tcPr>
            <w:tcW w:w="3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1309" w14:textId="5D398150" w:rsidR="00C44D85" w:rsidRPr="00C44D85" w:rsidRDefault="00C44D85" w:rsidP="00C44D8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44D85">
              <w:rPr>
                <w:rFonts w:ascii="Times New Roman" w:hAnsi="Times New Roman" w:cs="Times New Roman"/>
                <w:sz w:val="24"/>
                <w:szCs w:val="24"/>
              </w:rPr>
              <w:t>Clarify core values and set SMART goals.</w:t>
            </w:r>
          </w:p>
          <w:p w14:paraId="5C730F90" w14:textId="5D925376" w:rsidR="00C44D85" w:rsidRPr="00386B2D" w:rsidRDefault="00C44D85" w:rsidP="00C44D8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44D85">
              <w:rPr>
                <w:rFonts w:ascii="Times New Roman" w:hAnsi="Times New Roman" w:cs="Times New Roman"/>
                <w:sz w:val="24"/>
                <w:szCs w:val="24"/>
              </w:rPr>
              <w:t>Use activity scheduling and monitoring for committed actions.</w:t>
            </w:r>
          </w:p>
          <w:p w14:paraId="4CFEDF14" w14:textId="538E1C19" w:rsidR="00386B2D" w:rsidRPr="00386B2D" w:rsidRDefault="00386B2D" w:rsidP="00386B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B2D" w:rsidRPr="00386B2D" w14:paraId="559233F0" w14:textId="77777777" w:rsidTr="00C44D85"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E587" w14:textId="14870FE6" w:rsidR="00386B2D" w:rsidRPr="00386B2D" w:rsidRDefault="00386B2D" w:rsidP="00386B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B2D">
              <w:rPr>
                <w:rFonts w:ascii="Times New Roman" w:hAnsi="Times New Roman" w:cs="Times New Roman"/>
                <w:sz w:val="24"/>
                <w:szCs w:val="24"/>
              </w:rPr>
              <w:t xml:space="preserve">Week 7. </w:t>
            </w:r>
            <w:r w:rsidR="00C44D85" w:rsidRPr="00C44D85">
              <w:rPr>
                <w:rFonts w:ascii="Times New Roman" w:hAnsi="Times New Roman" w:cs="Times New Roman"/>
                <w:sz w:val="24"/>
                <w:szCs w:val="24"/>
              </w:rPr>
              <w:t xml:space="preserve">Values &amp; </w:t>
            </w:r>
            <w:r w:rsidR="00C44D8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C44D85" w:rsidRPr="00C44D85">
              <w:rPr>
                <w:rFonts w:ascii="Times New Roman" w:hAnsi="Times New Roman" w:cs="Times New Roman"/>
                <w:sz w:val="24"/>
                <w:szCs w:val="24"/>
              </w:rPr>
              <w:t>ommitted action</w:t>
            </w:r>
          </w:p>
        </w:tc>
        <w:tc>
          <w:tcPr>
            <w:tcW w:w="3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702F" w14:textId="08C730CB" w:rsidR="00C44D85" w:rsidRPr="00C44D85" w:rsidRDefault="00C44D85" w:rsidP="00C44D8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44D85">
              <w:rPr>
                <w:rFonts w:ascii="Times New Roman" w:hAnsi="Times New Roman" w:cs="Times New Roman"/>
                <w:sz w:val="24"/>
                <w:szCs w:val="24"/>
              </w:rPr>
              <w:t>Review progress on committed actions and mood.</w:t>
            </w:r>
          </w:p>
          <w:p w14:paraId="184CB37D" w14:textId="20CD87D7" w:rsidR="00C44D85" w:rsidRPr="00C44D85" w:rsidRDefault="00C44D85" w:rsidP="00C44D8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44D85">
              <w:rPr>
                <w:rFonts w:ascii="Times New Roman" w:hAnsi="Times New Roman" w:cs="Times New Roman"/>
                <w:sz w:val="24"/>
                <w:szCs w:val="24"/>
              </w:rPr>
              <w:t>Address barriers and revise action plans as needed.</w:t>
            </w:r>
          </w:p>
          <w:p w14:paraId="775D4AAD" w14:textId="5C9A0136" w:rsidR="00C44D85" w:rsidRPr="00386B2D" w:rsidRDefault="00C44D85" w:rsidP="00C44D8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44D85">
              <w:rPr>
                <w:rFonts w:ascii="Times New Roman" w:hAnsi="Times New Roman" w:cs="Times New Roman"/>
                <w:sz w:val="24"/>
                <w:szCs w:val="24"/>
              </w:rPr>
              <w:t>Apply mindfulness and defusion skills to sustain commitment.</w:t>
            </w:r>
          </w:p>
          <w:p w14:paraId="5FCCF9A6" w14:textId="5198BBB2" w:rsidR="00386B2D" w:rsidRPr="00386B2D" w:rsidRDefault="00386B2D" w:rsidP="00386B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B2D" w:rsidRPr="00386B2D" w14:paraId="7A078044" w14:textId="77777777" w:rsidTr="00C44D85"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67D6" w14:textId="77777777" w:rsidR="00386B2D" w:rsidRPr="00386B2D" w:rsidRDefault="00386B2D" w:rsidP="00386B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B2D">
              <w:rPr>
                <w:rFonts w:ascii="Times New Roman" w:hAnsi="Times New Roman" w:cs="Times New Roman"/>
                <w:sz w:val="24"/>
                <w:szCs w:val="24"/>
              </w:rPr>
              <w:t>Week 8. Closure</w:t>
            </w:r>
          </w:p>
        </w:tc>
        <w:tc>
          <w:tcPr>
            <w:tcW w:w="3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5AED" w14:textId="5CCF4B5F" w:rsidR="00386B2D" w:rsidRPr="00386B2D" w:rsidRDefault="00386B2D" w:rsidP="00386B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B2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44D85" w:rsidRPr="00C44D85">
              <w:rPr>
                <w:rFonts w:ascii="Times New Roman" w:hAnsi="Times New Roman" w:cs="Times New Roman"/>
                <w:sz w:val="24"/>
                <w:szCs w:val="24"/>
              </w:rPr>
              <w:t>Review progress, reinforce skills, and wrap up.</w:t>
            </w:r>
          </w:p>
          <w:p w14:paraId="64FA8685" w14:textId="18F5C67F" w:rsidR="00386B2D" w:rsidRPr="00386B2D" w:rsidRDefault="00386B2D" w:rsidP="00386B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B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6B2D" w:rsidRPr="00386B2D" w14:paraId="470DDA0F" w14:textId="77777777" w:rsidTr="00C44D85"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BCBF" w14:textId="48E4465E" w:rsidR="00C44D85" w:rsidRPr="00386B2D" w:rsidRDefault="00386B2D" w:rsidP="00386B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B2D">
              <w:rPr>
                <w:rFonts w:ascii="Times New Roman" w:hAnsi="Times New Roman" w:cs="Times New Roman"/>
                <w:sz w:val="24"/>
                <w:szCs w:val="24"/>
              </w:rPr>
              <w:t xml:space="preserve">A booster session at 1-month follow-up </w:t>
            </w:r>
          </w:p>
        </w:tc>
        <w:tc>
          <w:tcPr>
            <w:tcW w:w="3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7574" w14:textId="77777777" w:rsidR="00C44D85" w:rsidRPr="00C44D85" w:rsidRDefault="00386B2D" w:rsidP="00C44D8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B2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44D85" w:rsidRPr="00C44D85">
              <w:rPr>
                <w:rFonts w:ascii="Times New Roman" w:hAnsi="Times New Roman" w:cs="Times New Roman"/>
                <w:sz w:val="24"/>
                <w:szCs w:val="24"/>
              </w:rPr>
              <w:t>Review progress since Session 8.</w:t>
            </w:r>
          </w:p>
          <w:p w14:paraId="2C6732A7" w14:textId="77777777" w:rsidR="00386B2D" w:rsidRDefault="00C44D85" w:rsidP="00C44D8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44D85">
              <w:rPr>
                <w:rFonts w:ascii="Times New Roman" w:hAnsi="Times New Roman" w:cs="Times New Roman"/>
                <w:sz w:val="24"/>
                <w:szCs w:val="24"/>
              </w:rPr>
              <w:t>Reinforce ACT skills and set values-based action plans.</w:t>
            </w:r>
          </w:p>
          <w:p w14:paraId="0CDAF5A1" w14:textId="5EB04B00" w:rsidR="00C44D85" w:rsidRPr="00386B2D" w:rsidRDefault="00C44D85" w:rsidP="00C44D8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755809" w14:textId="10778458" w:rsidR="00C44D85" w:rsidRPr="00C44D85" w:rsidRDefault="00C44D85" w:rsidP="00893494">
      <w:pPr>
        <w:ind w:firstLine="0"/>
        <w:rPr>
          <w:rFonts w:ascii="Times New Roman" w:hAnsi="Times New Roman" w:cs="Times New Roman"/>
          <w:sz w:val="24"/>
          <w:szCs w:val="24"/>
        </w:rPr>
      </w:pPr>
      <w:r w:rsidRPr="00C44D85">
        <w:rPr>
          <w:rFonts w:ascii="Times New Roman" w:hAnsi="Times New Roman" w:cs="Times New Roman" w:hint="eastAsia"/>
          <w:sz w:val="24"/>
          <w:szCs w:val="24"/>
        </w:rPr>
        <w:t xml:space="preserve">Abbreviations: </w:t>
      </w:r>
      <w:r w:rsidRPr="00C44D85">
        <w:rPr>
          <w:rFonts w:ascii="Times New Roman" w:hAnsi="Times New Roman" w:cs="Times New Roman"/>
          <w:sz w:val="24"/>
          <w:szCs w:val="24"/>
        </w:rPr>
        <w:t>ACT</w:t>
      </w:r>
      <w:r w:rsidRPr="00C44D85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Pr="00C44D85">
        <w:rPr>
          <w:rFonts w:ascii="Times New Roman" w:hAnsi="Times New Roman" w:cs="Times New Roman"/>
          <w:sz w:val="24"/>
          <w:szCs w:val="24"/>
        </w:rPr>
        <w:t>acceptance</w:t>
      </w:r>
      <w:r w:rsidRPr="00C44D85">
        <w:rPr>
          <w:rFonts w:ascii="Times New Roman" w:hAnsi="Times New Roman" w:cs="Times New Roman" w:hint="eastAsia"/>
          <w:sz w:val="24"/>
          <w:szCs w:val="24"/>
        </w:rPr>
        <w:t xml:space="preserve"> and commitment therapy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D2CFD27" w14:textId="77777777" w:rsidR="00C44D85" w:rsidRDefault="00C44D8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369BE5A5" w14:textId="3DBF40FD" w:rsidR="00893494" w:rsidRPr="00920D80" w:rsidRDefault="00893494" w:rsidP="00893494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920D8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Secondary </w:t>
      </w:r>
      <w:r w:rsidRPr="00920D80">
        <w:rPr>
          <w:rFonts w:ascii="Times New Roman" w:hAnsi="Times New Roman" w:cs="Times New Roman" w:hint="eastAsia"/>
          <w:b/>
          <w:bCs/>
          <w:sz w:val="28"/>
          <w:szCs w:val="28"/>
        </w:rPr>
        <w:t xml:space="preserve">Mental Health </w:t>
      </w:r>
      <w:r w:rsidRPr="00920D80">
        <w:rPr>
          <w:rFonts w:ascii="Times New Roman" w:hAnsi="Times New Roman" w:cs="Times New Roman"/>
          <w:b/>
          <w:bCs/>
          <w:sz w:val="28"/>
          <w:szCs w:val="28"/>
        </w:rPr>
        <w:t>Outcome Measures</w:t>
      </w:r>
    </w:p>
    <w:p w14:paraId="3744FE86" w14:textId="77777777" w:rsidR="00893494" w:rsidRPr="00893494" w:rsidRDefault="00893494" w:rsidP="00893494">
      <w:pPr>
        <w:ind w:firstLine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D6EB199" w14:textId="79481B78" w:rsidR="00893494" w:rsidRPr="00893494" w:rsidRDefault="00893494" w:rsidP="00893494">
      <w:pPr>
        <w:ind w:firstLine="0"/>
        <w:rPr>
          <w:rFonts w:ascii="Times New Roman" w:hAnsi="Times New Roman" w:cs="Times New Roman"/>
          <w:sz w:val="24"/>
          <w:szCs w:val="24"/>
          <w:vertAlign w:val="superscript"/>
        </w:rPr>
      </w:pPr>
      <w:r w:rsidRPr="00893494">
        <w:rPr>
          <w:rFonts w:ascii="Times New Roman" w:hAnsi="Times New Roman" w:cs="Times New Roman"/>
          <w:sz w:val="24"/>
          <w:szCs w:val="24"/>
        </w:rPr>
        <w:t>The Generalized Anxiety Disorder-7 (GAD-7) is a seven-item self-report tool that assesses the severity of anxiety symptoms over the past 2 weeks, rated on a scale from 0 to 3</w:t>
      </w:r>
      <w:r w:rsidR="009D6297">
        <w:rPr>
          <w:rFonts w:ascii="Times New Roman" w:hAnsi="Times New Roman" w:cs="Times New Roman" w:hint="eastAsia"/>
          <w:sz w:val="24"/>
          <w:szCs w:val="24"/>
        </w:rPr>
        <w:t xml:space="preserve"> (</w:t>
      </w:r>
      <w:r w:rsidR="009D6297" w:rsidRPr="009D6297">
        <w:rPr>
          <w:rFonts w:ascii="Times New Roman" w:hAnsi="Times New Roman" w:cs="Times New Roman"/>
          <w:sz w:val="24"/>
          <w:szCs w:val="24"/>
        </w:rPr>
        <w:t>Spitzer</w:t>
      </w:r>
      <w:r w:rsidR="009D6297">
        <w:rPr>
          <w:rFonts w:ascii="Times New Roman" w:hAnsi="Times New Roman" w:cs="Times New Roman" w:hint="eastAsia"/>
          <w:sz w:val="24"/>
          <w:szCs w:val="24"/>
        </w:rPr>
        <w:t xml:space="preserve"> et al., 2006). </w:t>
      </w:r>
      <w:r w:rsidRPr="00893494">
        <w:rPr>
          <w:rFonts w:ascii="Times New Roman" w:hAnsi="Times New Roman" w:cs="Times New Roman"/>
          <w:sz w:val="24"/>
          <w:szCs w:val="24"/>
        </w:rPr>
        <w:t>Scores range from 0 to 21, with higher scores indicating more severe anxiety symptoms. Cut-off points of 5, 10, and 15 denote mild, moderate, and severe anxiety, respectively</w:t>
      </w:r>
      <w:r w:rsidR="009D6297">
        <w:rPr>
          <w:rFonts w:ascii="Times New Roman" w:hAnsi="Times New Roman" w:cs="Times New Roman" w:hint="eastAsia"/>
          <w:sz w:val="24"/>
          <w:szCs w:val="24"/>
        </w:rPr>
        <w:t xml:space="preserve"> (</w:t>
      </w:r>
      <w:r w:rsidR="009D6297" w:rsidRPr="009D6297">
        <w:rPr>
          <w:rFonts w:ascii="Times New Roman" w:hAnsi="Times New Roman" w:cs="Times New Roman"/>
          <w:sz w:val="24"/>
          <w:szCs w:val="24"/>
        </w:rPr>
        <w:t>Spitzer</w:t>
      </w:r>
      <w:r w:rsidR="009D6297">
        <w:rPr>
          <w:rFonts w:ascii="Times New Roman" w:hAnsi="Times New Roman" w:cs="Times New Roman" w:hint="eastAsia"/>
          <w:sz w:val="24"/>
          <w:szCs w:val="24"/>
        </w:rPr>
        <w:t xml:space="preserve"> et al., 2006).</w:t>
      </w:r>
      <w:r w:rsidRPr="00893494">
        <w:rPr>
          <w:rFonts w:ascii="Times New Roman" w:hAnsi="Times New Roman" w:cs="Times New Roman"/>
          <w:sz w:val="24"/>
          <w:szCs w:val="24"/>
        </w:rPr>
        <w:t xml:space="preserve"> The GAD-7 has shown good internal consistency</w:t>
      </w:r>
      <w:r w:rsidRPr="00893494">
        <w:rPr>
          <w:rFonts w:ascii="Times New Roman" w:hAnsi="Times New Roman" w:cs="Times New Roman" w:hint="eastAsia"/>
          <w:sz w:val="24"/>
          <w:szCs w:val="24"/>
        </w:rPr>
        <w:t xml:space="preserve"> and </w:t>
      </w:r>
      <w:r w:rsidRPr="00893494">
        <w:rPr>
          <w:rFonts w:ascii="Times New Roman" w:hAnsi="Times New Roman" w:cs="Times New Roman"/>
          <w:sz w:val="24"/>
          <w:szCs w:val="24"/>
        </w:rPr>
        <w:t xml:space="preserve">test-retest reliability, </w:t>
      </w:r>
      <w:r w:rsidRPr="00893494">
        <w:rPr>
          <w:rFonts w:ascii="Times New Roman" w:hAnsi="Times New Roman" w:cs="Times New Roman" w:hint="eastAsia"/>
          <w:sz w:val="24"/>
          <w:szCs w:val="24"/>
        </w:rPr>
        <w:t xml:space="preserve">as well as </w:t>
      </w:r>
      <w:r w:rsidRPr="00893494">
        <w:rPr>
          <w:rFonts w:ascii="Times New Roman" w:hAnsi="Times New Roman" w:cs="Times New Roman"/>
          <w:sz w:val="24"/>
          <w:szCs w:val="24"/>
        </w:rPr>
        <w:t>criterion validity, convergent validity, construct validity, and sensitivity to chang</w:t>
      </w:r>
      <w:r w:rsidR="00C55031">
        <w:rPr>
          <w:rFonts w:ascii="Times New Roman" w:hAnsi="Times New Roman" w:cs="Times New Roman"/>
          <w:sz w:val="24"/>
          <w:szCs w:val="24"/>
        </w:rPr>
        <w:t>e</w:t>
      </w:r>
      <w:r w:rsidR="009D6297">
        <w:rPr>
          <w:rFonts w:ascii="Times New Roman" w:hAnsi="Times New Roman" w:cs="Times New Roman" w:hint="eastAsia"/>
          <w:sz w:val="24"/>
          <w:szCs w:val="24"/>
        </w:rPr>
        <w:t xml:space="preserve"> (</w:t>
      </w:r>
      <w:r w:rsidR="00CC04AF" w:rsidRPr="00CC04AF">
        <w:rPr>
          <w:rFonts w:ascii="Times New Roman" w:eastAsia="Malgun Gothic" w:hAnsi="Times New Roman" w:cs="Times New Roman"/>
          <w:sz w:val="24"/>
          <w:szCs w:val="24"/>
        </w:rPr>
        <w:t>Kertz</w:t>
      </w:r>
      <w:r w:rsidR="00CC04AF">
        <w:rPr>
          <w:rFonts w:ascii="Times New Roman" w:eastAsia="Malgun Gothic" w:hAnsi="Times New Roman" w:cs="Times New Roman" w:hint="eastAsia"/>
          <w:sz w:val="24"/>
          <w:szCs w:val="24"/>
        </w:rPr>
        <w:t xml:space="preserve"> et al., 2013; </w:t>
      </w:r>
      <w:r w:rsidR="00CC04AF" w:rsidRPr="00CC04AF">
        <w:rPr>
          <w:rFonts w:ascii="Times New Roman" w:eastAsia="Malgun Gothic" w:hAnsi="Times New Roman" w:cs="Times New Roman"/>
          <w:sz w:val="24"/>
          <w:szCs w:val="24"/>
        </w:rPr>
        <w:t>Löwe</w:t>
      </w:r>
      <w:r w:rsidR="00CC04AF">
        <w:rPr>
          <w:rFonts w:ascii="Times New Roman" w:eastAsia="Malgun Gothic" w:hAnsi="Times New Roman" w:cs="Times New Roman" w:hint="eastAsia"/>
          <w:sz w:val="24"/>
          <w:szCs w:val="24"/>
        </w:rPr>
        <w:t xml:space="preserve"> et al., 2008; </w:t>
      </w:r>
      <w:r w:rsidR="00CC04AF" w:rsidRPr="00CC04AF">
        <w:rPr>
          <w:rFonts w:ascii="Times New Roman" w:hAnsi="Times New Roman" w:cs="Times New Roman"/>
          <w:sz w:val="24"/>
          <w:szCs w:val="24"/>
        </w:rPr>
        <w:t>Spitzer et al., 2006</w:t>
      </w:r>
      <w:r w:rsidR="00CC04AF">
        <w:rPr>
          <w:rFonts w:ascii="Times New Roman" w:hAnsi="Times New Roman" w:cs="Times New Roman" w:hint="eastAsia"/>
          <w:sz w:val="24"/>
          <w:szCs w:val="24"/>
        </w:rPr>
        <w:t xml:space="preserve">; </w:t>
      </w:r>
      <w:r w:rsidR="00CC04AF" w:rsidRPr="00CC04AF">
        <w:rPr>
          <w:rFonts w:ascii="Times New Roman" w:hAnsi="Times New Roman" w:cs="Times New Roman"/>
          <w:sz w:val="24"/>
          <w:szCs w:val="24"/>
        </w:rPr>
        <w:t>Toussaint</w:t>
      </w:r>
      <w:r w:rsidR="00CC04AF">
        <w:rPr>
          <w:rFonts w:ascii="Times New Roman" w:hAnsi="Times New Roman" w:cs="Times New Roman" w:hint="eastAsia"/>
          <w:sz w:val="24"/>
          <w:szCs w:val="24"/>
        </w:rPr>
        <w:t xml:space="preserve"> et al., 2020</w:t>
      </w:r>
      <w:r w:rsidR="009D6297">
        <w:rPr>
          <w:rFonts w:ascii="Times New Roman" w:hAnsi="Times New Roman" w:cs="Times New Roman" w:hint="eastAsia"/>
          <w:sz w:val="24"/>
          <w:szCs w:val="24"/>
        </w:rPr>
        <w:t>)</w:t>
      </w:r>
      <w:r w:rsidR="00CC04AF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Pr="0089349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08B068" w14:textId="77777777" w:rsidR="00893494" w:rsidRDefault="00893494" w:rsidP="00893494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7AA01431" w14:textId="2243BE92" w:rsidR="00893494" w:rsidRPr="006202A8" w:rsidRDefault="00893494" w:rsidP="00893494">
      <w:pPr>
        <w:ind w:firstLine="0"/>
        <w:rPr>
          <w:rFonts w:ascii="Times New Roman" w:hAnsi="Times New Roman" w:cs="Times New Roman"/>
          <w:sz w:val="24"/>
          <w:szCs w:val="24"/>
          <w:vertAlign w:val="superscript"/>
        </w:rPr>
      </w:pPr>
      <w:r w:rsidRPr="00893494">
        <w:rPr>
          <w:rFonts w:ascii="Times New Roman" w:hAnsi="Times New Roman" w:cs="Times New Roman"/>
          <w:sz w:val="24"/>
          <w:szCs w:val="24"/>
        </w:rPr>
        <w:t>The Perceived Stress Scale-10 (PSS-10) is a 10-item self-report questionnaire that assesses how unpredictable, uncontrollable, and overloaded individuals perceived their lives to be over the past month, using a scale of 0 to 4</w:t>
      </w:r>
      <w:r w:rsidR="009D6297">
        <w:rPr>
          <w:rFonts w:ascii="Times New Roman" w:hAnsi="Times New Roman" w:cs="Times New Roman" w:hint="eastAsia"/>
          <w:sz w:val="24"/>
          <w:szCs w:val="24"/>
        </w:rPr>
        <w:t xml:space="preserve"> (</w:t>
      </w:r>
      <w:bookmarkStart w:id="0" w:name="_Hlk199245178"/>
      <w:r w:rsidR="001A6A26" w:rsidRPr="001A6A26">
        <w:rPr>
          <w:rFonts w:ascii="Times New Roman" w:hAnsi="Times New Roman" w:cs="Times New Roman"/>
          <w:sz w:val="24"/>
          <w:szCs w:val="24"/>
        </w:rPr>
        <w:t>Cohen</w:t>
      </w:r>
      <w:r w:rsidR="001A6A26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="001A6A26" w:rsidRPr="001A6A26">
        <w:rPr>
          <w:rFonts w:ascii="Times New Roman" w:hAnsi="Times New Roman" w:cs="Times New Roman"/>
          <w:sz w:val="24"/>
          <w:szCs w:val="24"/>
        </w:rPr>
        <w:t>1988</w:t>
      </w:r>
      <w:r w:rsidR="001A6A26">
        <w:rPr>
          <w:rFonts w:ascii="Times New Roman" w:hAnsi="Times New Roman" w:cs="Times New Roman" w:hint="eastAsia"/>
          <w:sz w:val="24"/>
          <w:szCs w:val="24"/>
        </w:rPr>
        <w:t xml:space="preserve">; </w:t>
      </w:r>
      <w:r w:rsidR="00537298">
        <w:rPr>
          <w:rFonts w:ascii="Times New Roman" w:hAnsi="Times New Roman" w:cs="Times New Roman" w:hint="eastAsia"/>
          <w:sz w:val="24"/>
          <w:szCs w:val="24"/>
        </w:rPr>
        <w:t xml:space="preserve">Cohen </w:t>
      </w:r>
      <w:r w:rsidR="001A6A26">
        <w:rPr>
          <w:rFonts w:ascii="Times New Roman" w:hAnsi="Times New Roman" w:cs="Times New Roman" w:hint="eastAsia"/>
          <w:sz w:val="24"/>
          <w:szCs w:val="24"/>
        </w:rPr>
        <w:t xml:space="preserve">et al., </w:t>
      </w:r>
      <w:r w:rsidR="00537298">
        <w:rPr>
          <w:rFonts w:ascii="Times New Roman" w:hAnsi="Times New Roman" w:cs="Times New Roman" w:hint="eastAsia"/>
          <w:sz w:val="24"/>
          <w:szCs w:val="24"/>
        </w:rPr>
        <w:t>1983</w:t>
      </w:r>
      <w:r w:rsidR="001A6A26">
        <w:rPr>
          <w:rFonts w:ascii="Times New Roman" w:hAnsi="Times New Roman" w:cs="Times New Roman" w:hint="eastAsia"/>
          <w:sz w:val="24"/>
          <w:szCs w:val="24"/>
        </w:rPr>
        <w:t>;</w:t>
      </w:r>
      <w:bookmarkEnd w:id="0"/>
      <w:r w:rsidR="009D6297">
        <w:rPr>
          <w:rFonts w:ascii="Times New Roman" w:hAnsi="Times New Roman" w:cs="Times New Roman" w:hint="eastAsia"/>
          <w:sz w:val="24"/>
          <w:szCs w:val="24"/>
        </w:rPr>
        <w:t>)</w:t>
      </w:r>
      <w:r w:rsidR="001A6A26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Pr="00893494">
        <w:rPr>
          <w:rFonts w:ascii="Times New Roman" w:hAnsi="Times New Roman" w:cs="Times New Roman"/>
          <w:sz w:val="24"/>
          <w:szCs w:val="24"/>
        </w:rPr>
        <w:t>Scores range from 0 to 40, with higher scores indicating greater stress</w:t>
      </w:r>
      <w:r w:rsidR="009D629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1A6A26">
        <w:rPr>
          <w:rFonts w:ascii="Times New Roman" w:hAnsi="Times New Roman" w:cs="Times New Roman" w:hint="eastAsia"/>
          <w:sz w:val="24"/>
          <w:szCs w:val="24"/>
        </w:rPr>
        <w:t>(</w:t>
      </w:r>
      <w:r w:rsidR="001A6A26" w:rsidRPr="001A6A26">
        <w:rPr>
          <w:rFonts w:ascii="Times New Roman" w:hAnsi="Times New Roman" w:cs="Times New Roman"/>
          <w:sz w:val="24"/>
          <w:szCs w:val="24"/>
        </w:rPr>
        <w:t>Cohen</w:t>
      </w:r>
      <w:r w:rsidR="001A6A26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="001A6A26" w:rsidRPr="001A6A26">
        <w:rPr>
          <w:rFonts w:ascii="Times New Roman" w:hAnsi="Times New Roman" w:cs="Times New Roman"/>
          <w:sz w:val="24"/>
          <w:szCs w:val="24"/>
        </w:rPr>
        <w:t>1988</w:t>
      </w:r>
      <w:r w:rsidR="001A6A26">
        <w:rPr>
          <w:rFonts w:ascii="Times New Roman" w:hAnsi="Times New Roman" w:cs="Times New Roman" w:hint="eastAsia"/>
          <w:sz w:val="24"/>
          <w:szCs w:val="24"/>
        </w:rPr>
        <w:t xml:space="preserve">). </w:t>
      </w:r>
      <w:r w:rsidRPr="00893494">
        <w:rPr>
          <w:rFonts w:ascii="Times New Roman" w:hAnsi="Times New Roman" w:cs="Times New Roman"/>
          <w:sz w:val="24"/>
          <w:szCs w:val="24"/>
        </w:rPr>
        <w:t>The scale has shown good internal consistency</w:t>
      </w:r>
      <w:r w:rsidRPr="00893494">
        <w:rPr>
          <w:rFonts w:ascii="Times New Roman" w:hAnsi="Times New Roman" w:cs="Times New Roman" w:hint="eastAsia"/>
          <w:sz w:val="24"/>
          <w:szCs w:val="24"/>
        </w:rPr>
        <w:t xml:space="preserve"> and</w:t>
      </w:r>
      <w:r w:rsidRPr="00893494">
        <w:rPr>
          <w:rFonts w:ascii="Times New Roman" w:hAnsi="Times New Roman" w:cs="Times New Roman"/>
          <w:sz w:val="24"/>
          <w:szCs w:val="24"/>
        </w:rPr>
        <w:t xml:space="preserve"> test-retest reliability, </w:t>
      </w:r>
      <w:r w:rsidRPr="00893494">
        <w:rPr>
          <w:rFonts w:ascii="Times New Roman" w:hAnsi="Times New Roman" w:cs="Times New Roman" w:hint="eastAsia"/>
          <w:sz w:val="24"/>
          <w:szCs w:val="24"/>
        </w:rPr>
        <w:t xml:space="preserve">as well as </w:t>
      </w:r>
      <w:r w:rsidRPr="00893494">
        <w:rPr>
          <w:rFonts w:ascii="Times New Roman" w:hAnsi="Times New Roman" w:cs="Times New Roman"/>
          <w:sz w:val="24"/>
          <w:szCs w:val="24"/>
        </w:rPr>
        <w:t>convergent validity, construct validity, and concurrent validity in various populations, including individuals with SCI</w:t>
      </w:r>
      <w:r w:rsidR="00CC04AF">
        <w:rPr>
          <w:rFonts w:ascii="Times New Roman" w:hAnsi="Times New Roman" w:cs="Times New Roman" w:hint="eastAsia"/>
          <w:sz w:val="24"/>
          <w:szCs w:val="24"/>
        </w:rPr>
        <w:t xml:space="preserve"> (</w:t>
      </w:r>
      <w:r w:rsidR="00CC04AF" w:rsidRPr="00CC04AF">
        <w:rPr>
          <w:rFonts w:ascii="Times New Roman" w:hAnsi="Times New Roman" w:cs="Times New Roman"/>
          <w:sz w:val="24"/>
          <w:szCs w:val="24"/>
        </w:rPr>
        <w:t>Ezzati</w:t>
      </w:r>
      <w:r w:rsidR="00CC04AF">
        <w:rPr>
          <w:rFonts w:ascii="Times New Roman" w:hAnsi="Times New Roman" w:cs="Times New Roman" w:hint="eastAsia"/>
          <w:sz w:val="24"/>
          <w:szCs w:val="24"/>
        </w:rPr>
        <w:t xml:space="preserve"> et al., 2014; </w:t>
      </w:r>
      <w:r w:rsidR="00CC04AF" w:rsidRPr="00CC04AF">
        <w:rPr>
          <w:rFonts w:ascii="Times New Roman" w:hAnsi="Times New Roman" w:cs="Times New Roman"/>
          <w:sz w:val="24"/>
          <w:szCs w:val="24"/>
        </w:rPr>
        <w:t>Gerhart</w:t>
      </w:r>
      <w:r w:rsidR="00CC04AF">
        <w:rPr>
          <w:rFonts w:ascii="Times New Roman" w:hAnsi="Times New Roman" w:cs="Times New Roman" w:hint="eastAsia"/>
          <w:sz w:val="24"/>
          <w:szCs w:val="24"/>
        </w:rPr>
        <w:t xml:space="preserve"> et al., 1999). </w:t>
      </w:r>
    </w:p>
    <w:p w14:paraId="50B5D679" w14:textId="77777777" w:rsidR="00893494" w:rsidRDefault="00893494" w:rsidP="00893494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6A33A54B" w14:textId="312F287B" w:rsidR="00893494" w:rsidRPr="00893494" w:rsidRDefault="00893494" w:rsidP="00893494">
      <w:pPr>
        <w:ind w:firstLine="0"/>
        <w:rPr>
          <w:rFonts w:ascii="Times New Roman" w:hAnsi="Times New Roman" w:cs="Times New Roman"/>
          <w:sz w:val="24"/>
          <w:szCs w:val="24"/>
          <w:vertAlign w:val="superscript"/>
        </w:rPr>
      </w:pPr>
      <w:r w:rsidRPr="00893494">
        <w:rPr>
          <w:rFonts w:ascii="Times New Roman" w:hAnsi="Times New Roman" w:cs="Times New Roman"/>
          <w:sz w:val="24"/>
          <w:szCs w:val="24"/>
        </w:rPr>
        <w:t xml:space="preserve">The World Health Organization Quality of Life Instrument (WHOQOL-BREF)–Psychological Health component has six items that assess psychological </w:t>
      </w:r>
      <w:r w:rsidRPr="00893494">
        <w:rPr>
          <w:rFonts w:ascii="Times New Roman" w:hAnsi="Times New Roman" w:cs="Times New Roman" w:hint="eastAsia"/>
          <w:sz w:val="24"/>
          <w:szCs w:val="24"/>
        </w:rPr>
        <w:t xml:space="preserve">QoL </w:t>
      </w:r>
      <w:r w:rsidRPr="00893494">
        <w:rPr>
          <w:rFonts w:ascii="Times New Roman" w:hAnsi="Times New Roman" w:cs="Times New Roman"/>
          <w:sz w:val="24"/>
          <w:szCs w:val="24"/>
        </w:rPr>
        <w:t>over the past 2 weeks, rated on a scale of 1</w:t>
      </w:r>
      <w:r w:rsidRPr="0089349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93494">
        <w:rPr>
          <w:rFonts w:ascii="Times New Roman" w:hAnsi="Times New Roman" w:cs="Times New Roman"/>
          <w:sz w:val="24"/>
          <w:szCs w:val="24"/>
        </w:rPr>
        <w:t>to 5</w:t>
      </w:r>
      <w:r w:rsidR="009D629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9D6297" w:rsidRPr="009D6297">
        <w:rPr>
          <w:rFonts w:ascii="Times New Roman" w:hAnsi="Times New Roman" w:cs="Times New Roman"/>
          <w:sz w:val="24"/>
          <w:szCs w:val="24"/>
        </w:rPr>
        <w:t>(Skevington et al., 2004)</w:t>
      </w:r>
      <w:r w:rsidRPr="00893494">
        <w:rPr>
          <w:rFonts w:ascii="Times New Roman" w:hAnsi="Times New Roman" w:cs="Times New Roman"/>
          <w:sz w:val="24"/>
          <w:szCs w:val="24"/>
        </w:rPr>
        <w:t>.</w:t>
      </w:r>
      <w:r w:rsidR="001A6A26">
        <w:rPr>
          <w:rFonts w:ascii="Times New Roman" w:hAnsi="Times New Roman" w:cs="Times New Roman" w:hint="eastAsia"/>
          <w:sz w:val="24"/>
          <w:szCs w:val="24"/>
          <w:vertAlign w:val="superscript"/>
        </w:rPr>
        <w:t xml:space="preserve"> </w:t>
      </w:r>
      <w:r w:rsidRPr="00893494">
        <w:rPr>
          <w:rFonts w:ascii="Times New Roman" w:hAnsi="Times New Roman" w:cs="Times New Roman"/>
          <w:sz w:val="24"/>
          <w:szCs w:val="24"/>
        </w:rPr>
        <w:t xml:space="preserve">Scores range from 6 to 30, with higher scores denoting better psychological </w:t>
      </w:r>
      <w:r w:rsidRPr="00893494">
        <w:rPr>
          <w:rFonts w:ascii="Times New Roman" w:hAnsi="Times New Roman" w:cs="Times New Roman" w:hint="eastAsia"/>
          <w:sz w:val="24"/>
          <w:szCs w:val="24"/>
        </w:rPr>
        <w:t>QoL</w:t>
      </w:r>
      <w:r w:rsidRPr="00893494">
        <w:rPr>
          <w:rFonts w:ascii="Times New Roman" w:hAnsi="Times New Roman" w:cs="Times New Roman"/>
          <w:sz w:val="24"/>
          <w:szCs w:val="24"/>
        </w:rPr>
        <w:t>. The WHOQOL-BREF–Psychological Health component has demonstrated excellent intra-rater reliability, inter-rater reliability, internal consistency, and adequate convergent validity in various populations, including SCI</w:t>
      </w:r>
      <w:r w:rsidR="009D6297">
        <w:rPr>
          <w:rFonts w:ascii="Times New Roman" w:hAnsi="Times New Roman" w:cs="Times New Roman" w:hint="eastAsia"/>
          <w:sz w:val="24"/>
          <w:szCs w:val="24"/>
        </w:rPr>
        <w:t xml:space="preserve"> (</w:t>
      </w:r>
      <w:r w:rsidR="001F55EC">
        <w:rPr>
          <w:rFonts w:ascii="Times New Roman" w:hAnsi="Times New Roman" w:cs="Times New Roman" w:hint="eastAsia"/>
          <w:sz w:val="24"/>
          <w:szCs w:val="24"/>
        </w:rPr>
        <w:t xml:space="preserve">Lin et al., 2019; </w:t>
      </w:r>
      <w:r w:rsidR="001F55EC" w:rsidRPr="001F55EC">
        <w:rPr>
          <w:rFonts w:ascii="Times New Roman" w:hAnsi="Times New Roman" w:cs="Times New Roman"/>
          <w:sz w:val="24"/>
          <w:szCs w:val="24"/>
        </w:rPr>
        <w:t xml:space="preserve">Salvador-De La Barrera </w:t>
      </w:r>
      <w:r w:rsidR="001F55EC">
        <w:rPr>
          <w:rFonts w:ascii="Times New Roman" w:hAnsi="Times New Roman" w:cs="Times New Roman" w:hint="eastAsia"/>
          <w:sz w:val="24"/>
          <w:szCs w:val="24"/>
        </w:rPr>
        <w:t xml:space="preserve">et al., 2018; </w:t>
      </w:r>
      <w:r w:rsidR="009D6297" w:rsidRPr="009D6297">
        <w:rPr>
          <w:rFonts w:ascii="Times New Roman" w:hAnsi="Times New Roman" w:cs="Times New Roman"/>
          <w:sz w:val="24"/>
          <w:szCs w:val="24"/>
        </w:rPr>
        <w:t>Skevington et al., 2004)</w:t>
      </w:r>
      <w:r w:rsidR="001F55EC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Pr="0089349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CA8943" w14:textId="77777777" w:rsidR="00893494" w:rsidRDefault="00893494" w:rsidP="00893494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5A591413" w14:textId="5783386A" w:rsidR="00893494" w:rsidRPr="00494A7F" w:rsidRDefault="00893494" w:rsidP="00893494">
      <w:pPr>
        <w:ind w:firstLine="0"/>
        <w:rPr>
          <w:rFonts w:ascii="Times New Roman" w:hAnsi="Times New Roman" w:cs="Times New Roman"/>
          <w:sz w:val="24"/>
          <w:szCs w:val="24"/>
          <w:vertAlign w:val="superscript"/>
        </w:rPr>
      </w:pPr>
      <w:r w:rsidRPr="00893494">
        <w:rPr>
          <w:rFonts w:ascii="Times New Roman" w:hAnsi="Times New Roman" w:cs="Times New Roman"/>
          <w:sz w:val="24"/>
          <w:szCs w:val="24"/>
        </w:rPr>
        <w:t>The Spinal Cord Injury - Quality of Life (SCI-QOL) Grief and Loss Short form has 9 items assessing grief and loss due to SCI on a scale of 1 (never) to 5 (always)</w:t>
      </w:r>
      <w:r w:rsidR="009D6297">
        <w:rPr>
          <w:rFonts w:ascii="Times New Roman" w:hAnsi="Times New Roman" w:cs="Times New Roman" w:hint="eastAsia"/>
          <w:sz w:val="24"/>
          <w:szCs w:val="24"/>
        </w:rPr>
        <w:t xml:space="preserve"> (</w:t>
      </w:r>
      <w:r w:rsidR="009D6297" w:rsidRPr="009D6297">
        <w:rPr>
          <w:rFonts w:ascii="Times New Roman" w:hAnsi="Times New Roman" w:cs="Times New Roman"/>
          <w:sz w:val="24"/>
          <w:szCs w:val="24"/>
        </w:rPr>
        <w:t>Kalpakjian et al., 2015)</w:t>
      </w:r>
      <w:r w:rsidRPr="00893494">
        <w:rPr>
          <w:rFonts w:ascii="Times New Roman" w:hAnsi="Times New Roman" w:cs="Times New Roman"/>
          <w:sz w:val="24"/>
          <w:szCs w:val="24"/>
        </w:rPr>
        <w:t>.</w:t>
      </w:r>
      <w:r w:rsidR="00CC04AF">
        <w:rPr>
          <w:rFonts w:ascii="Times New Roman" w:hAnsi="Times New Roman" w:cs="Times New Roman" w:hint="eastAsia"/>
          <w:sz w:val="24"/>
          <w:szCs w:val="24"/>
          <w:vertAlign w:val="superscript"/>
        </w:rPr>
        <w:t xml:space="preserve"> </w:t>
      </w:r>
      <w:r w:rsidRPr="00893494">
        <w:rPr>
          <w:rFonts w:ascii="Times New Roman" w:hAnsi="Times New Roman" w:cs="Times New Roman"/>
          <w:sz w:val="24"/>
          <w:szCs w:val="24"/>
        </w:rPr>
        <w:t xml:space="preserve">Scores range from 9 to 45. Higher scores indicate more grief and loss. SCI-QOL Resilience Short form has 8 items assessing resilience </w:t>
      </w:r>
      <w:r w:rsidR="004F74EC">
        <w:rPr>
          <w:rFonts w:ascii="Times New Roman" w:hAnsi="Times New Roman" w:cs="Times New Roman" w:hint="eastAsia"/>
          <w:sz w:val="24"/>
          <w:szCs w:val="24"/>
        </w:rPr>
        <w:t xml:space="preserve">(i.e., </w:t>
      </w:r>
      <w:r w:rsidR="004F74EC" w:rsidRPr="004F74EC">
        <w:rPr>
          <w:rFonts w:ascii="Times New Roman" w:hAnsi="Times New Roman" w:cs="Times New Roman"/>
          <w:sz w:val="24"/>
          <w:szCs w:val="24"/>
        </w:rPr>
        <w:t xml:space="preserve">the capacity to adapt positively and recover from adversity after </w:t>
      </w:r>
      <w:r w:rsidR="004F74EC">
        <w:rPr>
          <w:rFonts w:ascii="Times New Roman" w:hAnsi="Times New Roman" w:cs="Times New Roman" w:hint="eastAsia"/>
          <w:sz w:val="24"/>
          <w:szCs w:val="24"/>
        </w:rPr>
        <w:t xml:space="preserve">SCI) </w:t>
      </w:r>
      <w:r w:rsidRPr="00893494">
        <w:rPr>
          <w:rFonts w:ascii="Times New Roman" w:hAnsi="Times New Roman" w:cs="Times New Roman"/>
          <w:sz w:val="24"/>
          <w:szCs w:val="24"/>
        </w:rPr>
        <w:t>on a scale of 1 (never) to 5 (always)</w:t>
      </w:r>
      <w:r w:rsidR="009D6297">
        <w:rPr>
          <w:rFonts w:ascii="Times New Roman" w:hAnsi="Times New Roman" w:cs="Times New Roman" w:hint="eastAsia"/>
          <w:sz w:val="24"/>
          <w:szCs w:val="24"/>
        </w:rPr>
        <w:t xml:space="preserve"> (</w:t>
      </w:r>
      <w:r w:rsidR="009D6297" w:rsidRPr="009D6297">
        <w:rPr>
          <w:rFonts w:ascii="Times New Roman" w:hAnsi="Times New Roman" w:cs="Times New Roman"/>
          <w:sz w:val="24"/>
          <w:szCs w:val="24"/>
        </w:rPr>
        <w:t>Victorson et al., 2015)</w:t>
      </w:r>
      <w:r w:rsidRPr="00893494">
        <w:rPr>
          <w:rFonts w:ascii="Times New Roman" w:hAnsi="Times New Roman" w:cs="Times New Roman"/>
          <w:sz w:val="24"/>
          <w:szCs w:val="24"/>
        </w:rPr>
        <w:t>.</w:t>
      </w:r>
      <w:r w:rsidR="00CC04AF">
        <w:rPr>
          <w:rFonts w:ascii="Times New Roman" w:hAnsi="Times New Roman" w:cs="Times New Roman" w:hint="eastAsia"/>
          <w:sz w:val="24"/>
          <w:szCs w:val="24"/>
          <w:vertAlign w:val="superscript"/>
        </w:rPr>
        <w:t xml:space="preserve"> </w:t>
      </w:r>
      <w:r w:rsidRPr="00893494">
        <w:rPr>
          <w:rFonts w:ascii="Times New Roman" w:hAnsi="Times New Roman" w:cs="Times New Roman"/>
          <w:sz w:val="24"/>
          <w:szCs w:val="24"/>
        </w:rPr>
        <w:t>Scores range from 8 to 40. Higher scores indicate greater resilience. The SCI-QOL Grief and Loss Short form and Resilience Short form have been shown to have good test-retest reliability in people with SCI</w:t>
      </w:r>
      <w:r w:rsidR="009D6297">
        <w:rPr>
          <w:rFonts w:ascii="Times New Roman" w:hAnsi="Times New Roman" w:cs="Times New Roman" w:hint="eastAsia"/>
          <w:sz w:val="24"/>
          <w:szCs w:val="24"/>
        </w:rPr>
        <w:t xml:space="preserve"> (</w:t>
      </w:r>
      <w:r w:rsidR="009D6297" w:rsidRPr="009D6297">
        <w:rPr>
          <w:rFonts w:ascii="Times New Roman" w:hAnsi="Times New Roman" w:cs="Times New Roman"/>
          <w:sz w:val="24"/>
          <w:szCs w:val="24"/>
        </w:rPr>
        <w:t>Kalpakjian et al., 2015</w:t>
      </w:r>
      <w:r w:rsidR="009D6297">
        <w:rPr>
          <w:rFonts w:ascii="Times New Roman" w:hAnsi="Times New Roman" w:cs="Times New Roman" w:hint="eastAsia"/>
          <w:sz w:val="24"/>
          <w:szCs w:val="24"/>
        </w:rPr>
        <w:t xml:space="preserve">; </w:t>
      </w:r>
      <w:r w:rsidR="009D6297" w:rsidRPr="009D6297">
        <w:rPr>
          <w:rFonts w:ascii="Times New Roman" w:hAnsi="Times New Roman" w:cs="Times New Roman"/>
          <w:sz w:val="24"/>
          <w:szCs w:val="24"/>
        </w:rPr>
        <w:t>Victorson et al., 2015</w:t>
      </w:r>
      <w:r w:rsidR="009D6297">
        <w:rPr>
          <w:rFonts w:ascii="Times New Roman" w:hAnsi="Times New Roman" w:cs="Times New Roman" w:hint="eastAsia"/>
          <w:sz w:val="24"/>
          <w:szCs w:val="24"/>
        </w:rPr>
        <w:t>)</w:t>
      </w:r>
      <w:r w:rsidRPr="00893494">
        <w:rPr>
          <w:rFonts w:ascii="Times New Roman" w:hAnsi="Times New Roman" w:cs="Times New Roman"/>
          <w:sz w:val="24"/>
          <w:szCs w:val="24"/>
        </w:rPr>
        <w:t>.</w:t>
      </w:r>
      <w:r w:rsidR="004F74EC"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14:paraId="04FC94A9" w14:textId="77777777" w:rsidR="00893494" w:rsidRDefault="00893494" w:rsidP="00893494">
      <w:pPr>
        <w:ind w:firstLine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2663F0F9" w14:textId="1000AD14" w:rsidR="00893494" w:rsidRPr="00920D80" w:rsidRDefault="00893494" w:rsidP="00893494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920D80">
        <w:rPr>
          <w:rFonts w:ascii="Times New Roman" w:hAnsi="Times New Roman" w:cs="Times New Roman"/>
          <w:b/>
          <w:bCs/>
          <w:sz w:val="28"/>
          <w:szCs w:val="28"/>
        </w:rPr>
        <w:t>Measures</w:t>
      </w:r>
      <w:r w:rsidRPr="00920D80">
        <w:rPr>
          <w:rFonts w:ascii="Times New Roman" w:hAnsi="Times New Roman" w:cs="Times New Roman" w:hint="eastAsia"/>
          <w:b/>
          <w:bCs/>
          <w:sz w:val="28"/>
          <w:szCs w:val="28"/>
        </w:rPr>
        <w:t xml:space="preserve"> Related to ACT Processes</w:t>
      </w:r>
    </w:p>
    <w:p w14:paraId="3CA2E3FB" w14:textId="77777777" w:rsidR="00893494" w:rsidRPr="00920D80" w:rsidRDefault="00893494" w:rsidP="00893494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632052A7" w14:textId="6FBDD982" w:rsidR="00893494" w:rsidRPr="00893494" w:rsidRDefault="00893494" w:rsidP="00893494">
      <w:pPr>
        <w:ind w:firstLine="0"/>
        <w:rPr>
          <w:rFonts w:ascii="Times New Roman" w:hAnsi="Times New Roman" w:cs="Times New Roman"/>
          <w:sz w:val="24"/>
          <w:szCs w:val="24"/>
        </w:rPr>
      </w:pPr>
      <w:r w:rsidRPr="00893494">
        <w:rPr>
          <w:rFonts w:ascii="Times New Roman" w:hAnsi="Times New Roman" w:cs="Times New Roman"/>
          <w:sz w:val="24"/>
          <w:szCs w:val="24"/>
        </w:rPr>
        <w:t>The Acceptance and Action Questionnaire-II (AAQ-II) is a seven-item self-report measure that assesses the broader measure of psychological inflexibility, rated on a scale from 1 to 7</w:t>
      </w:r>
      <w:r w:rsidR="009D6297">
        <w:rPr>
          <w:rFonts w:ascii="Times New Roman" w:hAnsi="Times New Roman" w:cs="Times New Roman" w:hint="eastAsia"/>
          <w:sz w:val="24"/>
          <w:szCs w:val="24"/>
        </w:rPr>
        <w:t xml:space="preserve"> (</w:t>
      </w:r>
      <w:r w:rsidR="009D6297" w:rsidRPr="009D6297">
        <w:rPr>
          <w:rFonts w:ascii="Times New Roman" w:hAnsi="Times New Roman" w:cs="Times New Roman"/>
          <w:sz w:val="24"/>
          <w:szCs w:val="24"/>
        </w:rPr>
        <w:t>Bond et al., 2011</w:t>
      </w:r>
      <w:r w:rsidR="009D6297">
        <w:rPr>
          <w:rFonts w:ascii="Times New Roman" w:hAnsi="Times New Roman" w:cs="Times New Roman" w:hint="eastAsia"/>
          <w:sz w:val="24"/>
          <w:szCs w:val="24"/>
        </w:rPr>
        <w:t>)</w:t>
      </w:r>
      <w:r w:rsidRPr="00893494">
        <w:rPr>
          <w:rFonts w:ascii="Times New Roman" w:hAnsi="Times New Roman" w:cs="Times New Roman"/>
          <w:sz w:val="24"/>
          <w:szCs w:val="24"/>
        </w:rPr>
        <w:t xml:space="preserve">. Scores range from 7 to 49, with higher scores indicating greater </w:t>
      </w:r>
      <w:r w:rsidR="00494A7F" w:rsidRPr="00494A7F">
        <w:rPr>
          <w:rFonts w:ascii="Times New Roman" w:hAnsi="Times New Roman" w:cs="Times New Roman"/>
          <w:sz w:val="24"/>
          <w:szCs w:val="24"/>
        </w:rPr>
        <w:t>psychological inflexibility</w:t>
      </w:r>
      <w:r w:rsidRPr="00893494">
        <w:rPr>
          <w:rFonts w:ascii="Times New Roman" w:hAnsi="Times New Roman" w:cs="Times New Roman"/>
          <w:sz w:val="24"/>
          <w:szCs w:val="24"/>
        </w:rPr>
        <w:t>. The AAQ-II has demonstrated good internal consistency and test-retest reliability, as well as concurrent, predictive, discriminant, and incremental validity</w:t>
      </w:r>
      <w:r w:rsidR="009D629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9D6297" w:rsidRPr="009D6297">
        <w:rPr>
          <w:rFonts w:ascii="Times New Roman" w:hAnsi="Times New Roman" w:cs="Times New Roman"/>
          <w:sz w:val="24"/>
          <w:szCs w:val="24"/>
        </w:rPr>
        <w:t>(Bond et al., 2011</w:t>
      </w:r>
      <w:r w:rsidR="001F55EC">
        <w:rPr>
          <w:rFonts w:ascii="Times New Roman" w:hAnsi="Times New Roman" w:cs="Times New Roman" w:hint="eastAsia"/>
          <w:sz w:val="24"/>
          <w:szCs w:val="24"/>
        </w:rPr>
        <w:t xml:space="preserve">; </w:t>
      </w:r>
      <w:r w:rsidR="001F55EC" w:rsidRPr="00CC04AF">
        <w:rPr>
          <w:rFonts w:ascii="Times New Roman" w:hAnsi="Times New Roman" w:cs="Times New Roman"/>
          <w:sz w:val="24"/>
          <w:szCs w:val="24"/>
        </w:rPr>
        <w:t>Fledderus</w:t>
      </w:r>
      <w:r w:rsidR="001F55EC">
        <w:rPr>
          <w:rFonts w:ascii="Times New Roman" w:hAnsi="Times New Roman" w:cs="Times New Roman" w:hint="eastAsia"/>
          <w:sz w:val="24"/>
          <w:szCs w:val="24"/>
        </w:rPr>
        <w:t xml:space="preserve"> et al., 2012</w:t>
      </w:r>
      <w:r w:rsidR="009D6297" w:rsidRPr="009D6297">
        <w:rPr>
          <w:rFonts w:ascii="Times New Roman" w:hAnsi="Times New Roman" w:cs="Times New Roman"/>
          <w:sz w:val="24"/>
          <w:szCs w:val="24"/>
        </w:rPr>
        <w:t>)</w:t>
      </w:r>
      <w:r w:rsidRPr="00893494">
        <w:rPr>
          <w:rFonts w:ascii="Times New Roman" w:hAnsi="Times New Roman" w:cs="Times New Roman"/>
          <w:sz w:val="24"/>
          <w:szCs w:val="24"/>
        </w:rPr>
        <w:t xml:space="preserve">. </w:t>
      </w:r>
      <w:r w:rsidR="007377A7">
        <w:rPr>
          <w:rFonts w:ascii="Times New Roman" w:hAnsi="Times New Roman" w:cs="Times New Roman" w:hint="eastAsia"/>
          <w:sz w:val="24"/>
          <w:szCs w:val="24"/>
        </w:rPr>
        <w:t>A</w:t>
      </w:r>
      <w:r w:rsidR="007377A7" w:rsidRPr="007377A7">
        <w:rPr>
          <w:rFonts w:ascii="Times New Roman" w:hAnsi="Times New Roman" w:cs="Times New Roman"/>
          <w:sz w:val="24"/>
          <w:szCs w:val="24"/>
        </w:rPr>
        <w:t xml:space="preserve">lthough the AAQ-II is the most </w:t>
      </w:r>
      <w:r w:rsidR="007377A7" w:rsidRPr="007377A7">
        <w:rPr>
          <w:rFonts w:ascii="Times New Roman" w:hAnsi="Times New Roman" w:cs="Times New Roman" w:hint="eastAsia"/>
          <w:sz w:val="24"/>
          <w:szCs w:val="24"/>
        </w:rPr>
        <w:t>commonly</w:t>
      </w:r>
      <w:r w:rsidR="007377A7" w:rsidRPr="007377A7">
        <w:rPr>
          <w:rFonts w:ascii="Times New Roman" w:hAnsi="Times New Roman" w:cs="Times New Roman"/>
          <w:sz w:val="24"/>
          <w:szCs w:val="24"/>
        </w:rPr>
        <w:t xml:space="preserve"> used measure</w:t>
      </w:r>
      <w:r w:rsidR="007377A7" w:rsidRPr="007377A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7377A7" w:rsidRPr="007377A7">
        <w:rPr>
          <w:rFonts w:ascii="Times New Roman" w:hAnsi="Times New Roman" w:cs="Times New Roman"/>
          <w:sz w:val="24"/>
          <w:szCs w:val="24"/>
        </w:rPr>
        <w:t xml:space="preserve">of </w:t>
      </w:r>
      <w:r w:rsidR="007377A7" w:rsidRPr="007377A7">
        <w:rPr>
          <w:rFonts w:ascii="Times New Roman" w:hAnsi="Times New Roman" w:cs="Times New Roman" w:hint="eastAsia"/>
          <w:sz w:val="24"/>
          <w:szCs w:val="24"/>
        </w:rPr>
        <w:t xml:space="preserve">the broader measure of psychological </w:t>
      </w:r>
      <w:r w:rsidR="007377A7" w:rsidRPr="007377A7">
        <w:rPr>
          <w:rFonts w:ascii="Times New Roman" w:hAnsi="Times New Roman" w:cs="Times New Roman"/>
          <w:sz w:val="24"/>
          <w:szCs w:val="24"/>
        </w:rPr>
        <w:t>inflexibility</w:t>
      </w:r>
      <w:r w:rsidR="007377A7" w:rsidRPr="007377A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7377A7">
        <w:rPr>
          <w:rFonts w:ascii="Times New Roman" w:hAnsi="Times New Roman" w:cs="Times New Roman" w:hint="eastAsia"/>
          <w:sz w:val="24"/>
          <w:szCs w:val="24"/>
        </w:rPr>
        <w:t xml:space="preserve">and </w:t>
      </w:r>
      <w:r w:rsidR="007377A7" w:rsidRPr="007377A7">
        <w:rPr>
          <w:rFonts w:ascii="Times New Roman" w:hAnsi="Times New Roman" w:cs="Times New Roman"/>
          <w:sz w:val="24"/>
          <w:szCs w:val="24"/>
        </w:rPr>
        <w:t xml:space="preserve">experiential avoidance </w:t>
      </w:r>
      <w:r w:rsidR="007377A7" w:rsidRPr="007377A7">
        <w:rPr>
          <w:rFonts w:ascii="Times New Roman" w:hAnsi="Times New Roman" w:cs="Times New Roman" w:hint="eastAsia"/>
          <w:sz w:val="24"/>
          <w:szCs w:val="24"/>
        </w:rPr>
        <w:t xml:space="preserve">in studies to date, concerns have been raised about its poorer </w:t>
      </w:r>
      <w:r w:rsidR="007377A7" w:rsidRPr="007377A7">
        <w:rPr>
          <w:rFonts w:ascii="Times New Roman" w:hAnsi="Times New Roman" w:cs="Times New Roman"/>
          <w:sz w:val="24"/>
          <w:szCs w:val="24"/>
        </w:rPr>
        <w:t xml:space="preserve">discriminant validity </w:t>
      </w:r>
      <w:r w:rsidR="007377A7" w:rsidRPr="007377A7">
        <w:rPr>
          <w:rFonts w:ascii="Times New Roman" w:hAnsi="Times New Roman" w:cs="Times New Roman" w:hint="eastAsia"/>
          <w:sz w:val="24"/>
          <w:szCs w:val="24"/>
        </w:rPr>
        <w:t xml:space="preserve">compared to alternative measures (e.g., </w:t>
      </w:r>
      <w:r w:rsidR="007377A7" w:rsidRPr="007377A7">
        <w:rPr>
          <w:rFonts w:ascii="Times New Roman" w:hAnsi="Times New Roman" w:cs="Times New Roman"/>
          <w:sz w:val="24"/>
          <w:szCs w:val="24"/>
        </w:rPr>
        <w:t>the Brief Experiential Avoidance Questionnaire</w:t>
      </w:r>
      <w:r w:rsidR="007377A7" w:rsidRPr="007377A7">
        <w:rPr>
          <w:rFonts w:ascii="Times New Roman" w:hAnsi="Times New Roman" w:cs="Times New Roman"/>
          <w:bCs/>
          <w:sz w:val="24"/>
          <w:szCs w:val="24"/>
        </w:rPr>
        <w:t xml:space="preserve">; </w:t>
      </w:r>
      <w:proofErr w:type="spellStart"/>
      <w:r w:rsidR="007377A7" w:rsidRPr="007377A7">
        <w:rPr>
          <w:rFonts w:ascii="Times New Roman" w:hAnsi="Times New Roman" w:cs="Times New Roman"/>
          <w:bCs/>
          <w:sz w:val="24"/>
          <w:szCs w:val="24"/>
        </w:rPr>
        <w:t>Gámez</w:t>
      </w:r>
      <w:proofErr w:type="spellEnd"/>
      <w:r w:rsidR="007377A7" w:rsidRPr="007377A7">
        <w:rPr>
          <w:rFonts w:ascii="Times New Roman" w:hAnsi="Times New Roman" w:cs="Times New Roman"/>
          <w:bCs/>
          <w:sz w:val="24"/>
          <w:szCs w:val="24"/>
        </w:rPr>
        <w:t xml:space="preserve"> et al., 2014</w:t>
      </w:r>
      <w:r w:rsidR="007377A7" w:rsidRPr="007377A7">
        <w:rPr>
          <w:rFonts w:ascii="Times New Roman" w:hAnsi="Times New Roman" w:cs="Times New Roman" w:hint="eastAsia"/>
          <w:sz w:val="24"/>
          <w:szCs w:val="24"/>
        </w:rPr>
        <w:t xml:space="preserve">) </w:t>
      </w:r>
      <w:r w:rsidR="007377A7" w:rsidRPr="007377A7">
        <w:rPr>
          <w:rFonts w:ascii="Times New Roman" w:hAnsi="Times New Roman" w:cs="Times New Roman"/>
          <w:sz w:val="24"/>
          <w:szCs w:val="24"/>
        </w:rPr>
        <w:t xml:space="preserve">in relation to psychological </w:t>
      </w:r>
      <w:r w:rsidR="007377A7" w:rsidRPr="007377A7">
        <w:rPr>
          <w:rFonts w:ascii="Times New Roman" w:hAnsi="Times New Roman" w:cs="Times New Roman"/>
          <w:sz w:val="24"/>
          <w:szCs w:val="24"/>
        </w:rPr>
        <w:lastRenderedPageBreak/>
        <w:t>distress</w:t>
      </w:r>
      <w:r w:rsidR="007377A7" w:rsidRPr="007377A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7377A7" w:rsidRPr="007377A7">
        <w:rPr>
          <w:rFonts w:ascii="Times New Roman" w:hAnsi="Times New Roman" w:cs="Times New Roman"/>
          <w:sz w:val="24"/>
          <w:szCs w:val="24"/>
        </w:rPr>
        <w:t>(Tyndall et al., 2019).</w:t>
      </w:r>
      <w:r w:rsidR="007377A7" w:rsidRPr="007377A7">
        <w:rPr>
          <w:rFonts w:ascii="Times New Roman" w:hAnsi="Times New Roman" w:cs="Times New Roman" w:hint="eastAsia"/>
          <w:sz w:val="24"/>
          <w:szCs w:val="24"/>
        </w:rPr>
        <w:t xml:space="preserve"> However, some recent studies strongly support the discriminant validity of the </w:t>
      </w:r>
      <w:r w:rsidR="007377A7" w:rsidRPr="007377A7">
        <w:rPr>
          <w:rFonts w:ascii="Times New Roman" w:hAnsi="Times New Roman" w:cs="Times New Roman"/>
          <w:sz w:val="24"/>
          <w:szCs w:val="24"/>
        </w:rPr>
        <w:t>AAQ-II</w:t>
      </w:r>
      <w:r w:rsidR="007377A7" w:rsidRPr="007377A7">
        <w:rPr>
          <w:rFonts w:ascii="Times New Roman" w:hAnsi="Times New Roman" w:cs="Times New Roman" w:hint="eastAsia"/>
          <w:sz w:val="24"/>
          <w:szCs w:val="24"/>
        </w:rPr>
        <w:t xml:space="preserve"> and recommended using </w:t>
      </w:r>
      <w:bookmarkStart w:id="1" w:name="_Hlk187573996"/>
      <w:r w:rsidR="007377A7" w:rsidRPr="007377A7">
        <w:rPr>
          <w:rFonts w:ascii="Times New Roman" w:hAnsi="Times New Roman" w:cs="Times New Roman" w:hint="eastAsia"/>
          <w:sz w:val="24"/>
          <w:szCs w:val="24"/>
        </w:rPr>
        <w:t xml:space="preserve">it </w:t>
      </w:r>
      <w:bookmarkEnd w:id="1"/>
      <w:r w:rsidR="007377A7" w:rsidRPr="007377A7">
        <w:rPr>
          <w:rFonts w:ascii="Times New Roman" w:hAnsi="Times New Roman" w:cs="Times New Roman" w:hint="eastAsia"/>
          <w:sz w:val="24"/>
          <w:szCs w:val="24"/>
        </w:rPr>
        <w:t xml:space="preserve">as a measure of overall </w:t>
      </w:r>
      <w:r w:rsidR="007377A7" w:rsidRPr="007377A7">
        <w:rPr>
          <w:rFonts w:ascii="Times New Roman" w:hAnsi="Times New Roman" w:cs="Times New Roman"/>
          <w:sz w:val="24"/>
          <w:szCs w:val="24"/>
        </w:rPr>
        <w:t>psychological</w:t>
      </w:r>
      <w:r w:rsidR="007377A7" w:rsidRPr="007377A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7377A7" w:rsidRPr="007377A7">
        <w:rPr>
          <w:rFonts w:ascii="Times New Roman" w:hAnsi="Times New Roman" w:cs="Times New Roman"/>
          <w:sz w:val="24"/>
          <w:szCs w:val="24"/>
        </w:rPr>
        <w:t>inflexibility</w:t>
      </w:r>
      <w:r w:rsidR="007377A7" w:rsidRPr="007377A7">
        <w:rPr>
          <w:rFonts w:ascii="Times New Roman" w:hAnsi="Times New Roman" w:cs="Times New Roman" w:hint="eastAsia"/>
          <w:sz w:val="24"/>
          <w:szCs w:val="24"/>
        </w:rPr>
        <w:t xml:space="preserve"> rather than a measure of </w:t>
      </w:r>
      <w:r w:rsidR="007377A7" w:rsidRPr="007377A7">
        <w:rPr>
          <w:rFonts w:ascii="Times New Roman" w:hAnsi="Times New Roman" w:cs="Times New Roman"/>
          <w:sz w:val="24"/>
          <w:szCs w:val="24"/>
        </w:rPr>
        <w:t>experiential</w:t>
      </w:r>
      <w:r w:rsidR="007377A7" w:rsidRPr="007377A7">
        <w:rPr>
          <w:rFonts w:ascii="Times New Roman" w:hAnsi="Times New Roman" w:cs="Times New Roman" w:hint="eastAsia"/>
          <w:sz w:val="24"/>
          <w:szCs w:val="24"/>
        </w:rPr>
        <w:t xml:space="preserve"> avoidance (</w:t>
      </w:r>
      <w:r w:rsidR="007377A7" w:rsidRPr="007377A7">
        <w:rPr>
          <w:rFonts w:ascii="Times New Roman" w:hAnsi="Times New Roman" w:cs="Times New Roman"/>
          <w:sz w:val="24"/>
          <w:szCs w:val="24"/>
        </w:rPr>
        <w:t>Ruiz et al., 2024</w:t>
      </w:r>
      <w:r w:rsidR="007377A7" w:rsidRPr="007377A7">
        <w:rPr>
          <w:rFonts w:ascii="Times New Roman" w:hAnsi="Times New Roman" w:cs="Times New Roman" w:hint="eastAsia"/>
          <w:sz w:val="24"/>
          <w:szCs w:val="24"/>
        </w:rPr>
        <w:t xml:space="preserve">). </w:t>
      </w:r>
    </w:p>
    <w:p w14:paraId="472535D4" w14:textId="77777777" w:rsidR="00893494" w:rsidRDefault="00893494" w:rsidP="00893494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6A0FB478" w14:textId="5C8D8E6E" w:rsidR="00893494" w:rsidRPr="00D32490" w:rsidRDefault="00893494" w:rsidP="00893494">
      <w:pPr>
        <w:ind w:firstLine="0"/>
        <w:rPr>
          <w:rFonts w:ascii="Times New Roman" w:hAnsi="Times New Roman" w:cs="Times New Roman"/>
          <w:sz w:val="24"/>
          <w:szCs w:val="24"/>
          <w:vertAlign w:val="superscript"/>
        </w:rPr>
      </w:pPr>
      <w:r w:rsidRPr="00893494">
        <w:rPr>
          <w:rFonts w:ascii="Times New Roman" w:hAnsi="Times New Roman" w:cs="Times New Roman"/>
          <w:sz w:val="24"/>
          <w:szCs w:val="24"/>
        </w:rPr>
        <w:t>The Cognitive Fusion Questionnaire (CFQ)-7 is a seven-item self-report tool that assesses cognitive fusion (i.e., being so entangled with thoughts that they dictate behavior in inflexible ways), rated on a scale from 1 to 7</w:t>
      </w:r>
      <w:r w:rsidR="009D6297">
        <w:rPr>
          <w:rFonts w:ascii="Times New Roman" w:hAnsi="Times New Roman" w:cs="Times New Roman" w:hint="eastAsia"/>
          <w:sz w:val="24"/>
          <w:szCs w:val="24"/>
        </w:rPr>
        <w:t xml:space="preserve"> (</w:t>
      </w:r>
      <w:r w:rsidR="009D6297" w:rsidRPr="009D6297">
        <w:rPr>
          <w:rFonts w:ascii="Times New Roman" w:hAnsi="Times New Roman" w:cs="Times New Roman"/>
          <w:sz w:val="24"/>
          <w:szCs w:val="24"/>
        </w:rPr>
        <w:t>Gillanders et al., 2014</w:t>
      </w:r>
      <w:r w:rsidR="009D6297">
        <w:rPr>
          <w:rFonts w:ascii="Times New Roman" w:hAnsi="Times New Roman" w:cs="Times New Roman" w:hint="eastAsia"/>
          <w:sz w:val="24"/>
          <w:szCs w:val="24"/>
        </w:rPr>
        <w:t>)</w:t>
      </w:r>
      <w:r w:rsidRPr="00893494">
        <w:rPr>
          <w:rFonts w:ascii="Times New Roman" w:hAnsi="Times New Roman" w:cs="Times New Roman"/>
          <w:sz w:val="24"/>
          <w:szCs w:val="24"/>
        </w:rPr>
        <w:t>. Scores range from 7 to 49, with higher scores indicating greater cognitive fusion. The CFQ-7 has shown good internal consistency and test-retest reliability, as well as concurrent and discriminant validity</w:t>
      </w:r>
      <w:r w:rsidR="009D6297">
        <w:rPr>
          <w:rFonts w:ascii="Times New Roman" w:hAnsi="Times New Roman" w:cs="Times New Roman" w:hint="eastAsia"/>
          <w:sz w:val="24"/>
          <w:szCs w:val="24"/>
        </w:rPr>
        <w:t xml:space="preserve"> (</w:t>
      </w:r>
      <w:r w:rsidR="001F55EC">
        <w:rPr>
          <w:rFonts w:ascii="Times New Roman" w:hAnsi="Times New Roman" w:cs="Times New Roman" w:hint="eastAsia"/>
          <w:sz w:val="24"/>
          <w:szCs w:val="24"/>
        </w:rPr>
        <w:t xml:space="preserve">Donati et al., 2021; </w:t>
      </w:r>
      <w:r w:rsidR="009D6297" w:rsidRPr="009D6297">
        <w:rPr>
          <w:rFonts w:ascii="Times New Roman" w:hAnsi="Times New Roman" w:cs="Times New Roman"/>
          <w:sz w:val="24"/>
          <w:szCs w:val="24"/>
        </w:rPr>
        <w:t>Gillanders et al., 2014</w:t>
      </w:r>
      <w:r w:rsidR="009D6297">
        <w:rPr>
          <w:rFonts w:ascii="Times New Roman" w:hAnsi="Times New Roman" w:cs="Times New Roman" w:hint="eastAsia"/>
          <w:sz w:val="24"/>
          <w:szCs w:val="24"/>
        </w:rPr>
        <w:t>)</w:t>
      </w:r>
      <w:r w:rsidR="00D32490">
        <w:rPr>
          <w:rFonts w:ascii="Times New Roman" w:hAnsi="Times New Roman" w:cs="Times New Roman"/>
          <w:sz w:val="24"/>
          <w:szCs w:val="24"/>
        </w:rPr>
        <w:t>.</w:t>
      </w:r>
      <w:r w:rsidRPr="0089349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C79684" w14:textId="77777777" w:rsidR="00893494" w:rsidRDefault="00893494" w:rsidP="00893494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778B5DB2" w14:textId="48B6CAF0" w:rsidR="00893494" w:rsidRPr="00893494" w:rsidRDefault="00893494" w:rsidP="00893494">
      <w:pPr>
        <w:ind w:firstLine="0"/>
        <w:rPr>
          <w:rFonts w:ascii="Times New Roman" w:hAnsi="Times New Roman" w:cs="Times New Roman"/>
          <w:sz w:val="24"/>
          <w:szCs w:val="24"/>
        </w:rPr>
      </w:pPr>
      <w:r w:rsidRPr="00893494">
        <w:rPr>
          <w:rFonts w:ascii="Times New Roman" w:hAnsi="Times New Roman" w:cs="Times New Roman"/>
          <w:sz w:val="24"/>
          <w:szCs w:val="24"/>
        </w:rPr>
        <w:t>The Engaged Living Scale-9 (ELS-9) is a nine-item self-report questionnaire that assesses values-driven action (i.e., clarity and engagement with personal values), rated</w:t>
      </w:r>
      <w:r w:rsidRPr="00893494">
        <w:rPr>
          <w:rFonts w:ascii="Times New Roman" w:hAnsi="Times New Roman" w:cs="Times New Roman" w:hint="eastAsia"/>
          <w:sz w:val="24"/>
          <w:szCs w:val="24"/>
        </w:rPr>
        <w:t xml:space="preserve"> on </w:t>
      </w:r>
      <w:r w:rsidRPr="00893494">
        <w:rPr>
          <w:rFonts w:ascii="Times New Roman" w:hAnsi="Times New Roman" w:cs="Times New Roman"/>
          <w:sz w:val="24"/>
          <w:szCs w:val="24"/>
        </w:rPr>
        <w:t xml:space="preserve">a scale </w:t>
      </w:r>
      <w:r w:rsidRPr="00893494">
        <w:rPr>
          <w:rFonts w:ascii="Times New Roman" w:hAnsi="Times New Roman" w:cs="Times New Roman" w:hint="eastAsia"/>
          <w:sz w:val="24"/>
          <w:szCs w:val="24"/>
        </w:rPr>
        <w:t xml:space="preserve">from </w:t>
      </w:r>
      <w:r w:rsidRPr="00893494">
        <w:rPr>
          <w:rFonts w:ascii="Times New Roman" w:hAnsi="Times New Roman" w:cs="Times New Roman"/>
          <w:sz w:val="24"/>
          <w:szCs w:val="24"/>
        </w:rPr>
        <w:t>1 to 5</w:t>
      </w:r>
      <w:r w:rsidR="009D6297">
        <w:rPr>
          <w:rFonts w:ascii="Times New Roman" w:hAnsi="Times New Roman" w:cs="Times New Roman" w:hint="eastAsia"/>
          <w:sz w:val="24"/>
          <w:szCs w:val="24"/>
        </w:rPr>
        <w:t xml:space="preserve"> (</w:t>
      </w:r>
      <w:r w:rsidR="009D6297" w:rsidRPr="009D6297">
        <w:rPr>
          <w:rFonts w:ascii="Times New Roman" w:hAnsi="Times New Roman" w:cs="Times New Roman"/>
          <w:sz w:val="24"/>
          <w:szCs w:val="24"/>
        </w:rPr>
        <w:t>Trindade et al., 2015</w:t>
      </w:r>
      <w:r w:rsidR="009D6297">
        <w:rPr>
          <w:rFonts w:ascii="Times New Roman" w:hAnsi="Times New Roman" w:cs="Times New Roman" w:hint="eastAsia"/>
          <w:sz w:val="24"/>
          <w:szCs w:val="24"/>
        </w:rPr>
        <w:t>)</w:t>
      </w:r>
      <w:r w:rsidRPr="00893494">
        <w:rPr>
          <w:rFonts w:ascii="Times New Roman" w:hAnsi="Times New Roman" w:cs="Times New Roman"/>
          <w:sz w:val="24"/>
          <w:szCs w:val="24"/>
        </w:rPr>
        <w:t>.</w:t>
      </w:r>
      <w:r w:rsidR="00CC04AF">
        <w:rPr>
          <w:rFonts w:ascii="Times New Roman" w:hAnsi="Times New Roman" w:cs="Times New Roman" w:hint="eastAsia"/>
          <w:sz w:val="24"/>
          <w:szCs w:val="24"/>
          <w:vertAlign w:val="superscript"/>
        </w:rPr>
        <w:t xml:space="preserve"> </w:t>
      </w:r>
      <w:r w:rsidRPr="00893494">
        <w:rPr>
          <w:rFonts w:ascii="Times New Roman" w:hAnsi="Times New Roman" w:cs="Times New Roman"/>
          <w:sz w:val="24"/>
          <w:szCs w:val="24"/>
        </w:rPr>
        <w:t>Scores range from 9 to 45, with higher scores indicating greater values-driven action. The ELS has demonstrated good internal consistency and construct validit</w:t>
      </w:r>
      <w:r w:rsidR="00D32490">
        <w:rPr>
          <w:rFonts w:ascii="Times New Roman" w:hAnsi="Times New Roman" w:cs="Times New Roman"/>
          <w:sz w:val="24"/>
          <w:szCs w:val="24"/>
        </w:rPr>
        <w:t>y</w:t>
      </w:r>
      <w:r w:rsidR="009D6297">
        <w:rPr>
          <w:rFonts w:ascii="Times New Roman" w:hAnsi="Times New Roman" w:cs="Times New Roman" w:hint="eastAsia"/>
          <w:sz w:val="24"/>
          <w:szCs w:val="24"/>
        </w:rPr>
        <w:t xml:space="preserve"> (</w:t>
      </w:r>
      <w:r w:rsidR="001F55EC" w:rsidRPr="001F55EC">
        <w:rPr>
          <w:rFonts w:ascii="Times New Roman" w:hAnsi="Times New Roman" w:cs="Times New Roman"/>
          <w:sz w:val="24"/>
          <w:szCs w:val="24"/>
        </w:rPr>
        <w:t>Reilly</w:t>
      </w:r>
      <w:r w:rsidR="001F55EC">
        <w:rPr>
          <w:rFonts w:ascii="Times New Roman" w:hAnsi="Times New Roman" w:cs="Times New Roman" w:hint="eastAsia"/>
          <w:sz w:val="24"/>
          <w:szCs w:val="24"/>
        </w:rPr>
        <w:t xml:space="preserve"> et al., 2019; </w:t>
      </w:r>
      <w:r w:rsidR="009D6297" w:rsidRPr="009D6297">
        <w:rPr>
          <w:rFonts w:ascii="Times New Roman" w:hAnsi="Times New Roman" w:cs="Times New Roman"/>
          <w:sz w:val="24"/>
          <w:szCs w:val="24"/>
        </w:rPr>
        <w:t>Trindade et al., 2015</w:t>
      </w:r>
      <w:r w:rsidR="009D6297">
        <w:rPr>
          <w:rFonts w:ascii="Times New Roman" w:hAnsi="Times New Roman" w:cs="Times New Roman" w:hint="eastAsia"/>
          <w:sz w:val="24"/>
          <w:szCs w:val="24"/>
        </w:rPr>
        <w:t>)</w:t>
      </w:r>
      <w:r w:rsidRPr="0089349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A6F9422" w14:textId="77777777" w:rsidR="00893494" w:rsidRDefault="00893494" w:rsidP="00893494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38966A67" w14:textId="6A64948A" w:rsidR="00893494" w:rsidRPr="00187128" w:rsidRDefault="00893494" w:rsidP="00187128">
      <w:pPr>
        <w:ind w:firstLine="0"/>
        <w:rPr>
          <w:rFonts w:ascii="Times New Roman" w:hAnsi="Times New Roman" w:cs="Times New Roman"/>
          <w:sz w:val="24"/>
          <w:szCs w:val="24"/>
        </w:rPr>
      </w:pPr>
      <w:r w:rsidRPr="00893494">
        <w:rPr>
          <w:rFonts w:ascii="Times New Roman" w:hAnsi="Times New Roman" w:cs="Times New Roman"/>
          <w:sz w:val="24"/>
          <w:szCs w:val="24"/>
        </w:rPr>
        <w:t>The Self-Compassion Scale-Short Form (SCS-SF) is a 12-item self-report questionnaire that assesses self-compassion</w:t>
      </w:r>
      <w:r w:rsidR="0018712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187128" w:rsidRPr="00187128">
        <w:rPr>
          <w:rFonts w:ascii="Times New Roman" w:hAnsi="Times New Roman" w:cs="Times New Roman"/>
          <w:sz w:val="24"/>
          <w:szCs w:val="24"/>
        </w:rPr>
        <w:t>(</w:t>
      </w:r>
      <w:r w:rsidR="00187128">
        <w:rPr>
          <w:rFonts w:ascii="Times New Roman" w:hAnsi="Times New Roman" w:cs="Times New Roman" w:hint="eastAsia"/>
          <w:sz w:val="24"/>
          <w:szCs w:val="24"/>
        </w:rPr>
        <w:t xml:space="preserve">i.e., </w:t>
      </w:r>
      <w:r w:rsidR="00187128" w:rsidRPr="00187128">
        <w:rPr>
          <w:rFonts w:ascii="Times New Roman" w:hAnsi="Times New Roman" w:cs="Times New Roman"/>
          <w:sz w:val="24"/>
          <w:szCs w:val="24"/>
        </w:rPr>
        <w:t>self-</w:t>
      </w:r>
      <w:proofErr w:type="gramStart"/>
      <w:r w:rsidR="00187128" w:rsidRPr="00187128">
        <w:rPr>
          <w:rFonts w:ascii="Times New Roman" w:hAnsi="Times New Roman" w:cs="Times New Roman"/>
          <w:sz w:val="24"/>
          <w:szCs w:val="24"/>
        </w:rPr>
        <w:t>kindness, common humanity</w:t>
      </w:r>
      <w:proofErr w:type="gramEnd"/>
      <w:r w:rsidR="00187128" w:rsidRPr="00187128">
        <w:rPr>
          <w:rFonts w:ascii="Times New Roman" w:hAnsi="Times New Roman" w:cs="Times New Roman"/>
          <w:sz w:val="24"/>
          <w:szCs w:val="24"/>
        </w:rPr>
        <w:t>, and mindfulness)</w:t>
      </w:r>
      <w:r w:rsidRPr="00893494">
        <w:rPr>
          <w:rFonts w:ascii="Times New Roman" w:hAnsi="Times New Roman" w:cs="Times New Roman"/>
          <w:sz w:val="24"/>
          <w:szCs w:val="24"/>
        </w:rPr>
        <w:t>, rated on a scale from 1 to 5</w:t>
      </w:r>
      <w:r w:rsidR="009D6297">
        <w:rPr>
          <w:rFonts w:ascii="Times New Roman" w:hAnsi="Times New Roman" w:cs="Times New Roman" w:hint="eastAsia"/>
          <w:sz w:val="24"/>
          <w:szCs w:val="24"/>
        </w:rPr>
        <w:t xml:space="preserve"> (</w:t>
      </w:r>
      <w:r w:rsidR="009D6297" w:rsidRPr="009D6297">
        <w:rPr>
          <w:rFonts w:ascii="Times New Roman" w:hAnsi="Times New Roman" w:cs="Times New Roman"/>
          <w:sz w:val="24"/>
          <w:szCs w:val="24"/>
        </w:rPr>
        <w:t>Raes et al., 2011</w:t>
      </w:r>
      <w:r w:rsidR="009D6297">
        <w:rPr>
          <w:rFonts w:ascii="Times New Roman" w:hAnsi="Times New Roman" w:cs="Times New Roman" w:hint="eastAsia"/>
          <w:sz w:val="24"/>
          <w:szCs w:val="24"/>
        </w:rPr>
        <w:t>)</w:t>
      </w:r>
      <w:r w:rsidRPr="00893494">
        <w:rPr>
          <w:rFonts w:ascii="Times New Roman" w:hAnsi="Times New Roman" w:cs="Times New Roman"/>
          <w:sz w:val="24"/>
          <w:szCs w:val="24"/>
        </w:rPr>
        <w:t>.</w:t>
      </w:r>
      <w:r w:rsidR="0018712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93494">
        <w:rPr>
          <w:rFonts w:ascii="Times New Roman" w:hAnsi="Times New Roman" w:cs="Times New Roman"/>
          <w:sz w:val="24"/>
          <w:szCs w:val="24"/>
        </w:rPr>
        <w:t>Scores range from 12 to 60, with higher scores indicating higher levels of self-compassion. The SCS-SF has shown good internal consistency and test-retest reliability, as well as convergent validity</w:t>
      </w:r>
      <w:r w:rsidR="001F55EC">
        <w:rPr>
          <w:rFonts w:ascii="Times New Roman" w:hAnsi="Times New Roman" w:cs="Times New Roman" w:hint="eastAsia"/>
          <w:sz w:val="24"/>
          <w:szCs w:val="24"/>
        </w:rPr>
        <w:t xml:space="preserve"> (Hayes et al., 2016).</w:t>
      </w:r>
      <w:r w:rsidR="00801333">
        <w:rPr>
          <w:rFonts w:ascii="Times New Roman" w:hAnsi="Times New Roman" w:cs="Times New Roman"/>
          <w:sz w:val="24"/>
          <w:szCs w:val="24"/>
        </w:rPr>
        <w:t xml:space="preserve"> </w:t>
      </w:r>
      <w:r w:rsidR="00187128" w:rsidRPr="00187128">
        <w:rPr>
          <w:rFonts w:ascii="Times New Roman" w:hAnsi="Times New Roman" w:cs="Times New Roman"/>
          <w:sz w:val="24"/>
          <w:szCs w:val="24"/>
        </w:rPr>
        <w:t xml:space="preserve">Self-compassion aligns closely with </w:t>
      </w:r>
      <w:r w:rsidR="00801333">
        <w:rPr>
          <w:rFonts w:ascii="Times New Roman" w:hAnsi="Times New Roman" w:cs="Times New Roman"/>
          <w:sz w:val="24"/>
          <w:szCs w:val="24"/>
        </w:rPr>
        <w:t>psychological flexibility (</w:t>
      </w:r>
      <w:proofErr w:type="spellStart"/>
      <w:r w:rsidR="00EC5701" w:rsidRPr="00EC5701">
        <w:rPr>
          <w:rFonts w:ascii="Times New Roman" w:hAnsi="Times New Roman" w:cs="Times New Roman"/>
          <w:sz w:val="24"/>
          <w:szCs w:val="24"/>
        </w:rPr>
        <w:t>Yadavaia</w:t>
      </w:r>
      <w:proofErr w:type="spellEnd"/>
      <w:r w:rsidR="00EC5701" w:rsidRPr="00EC5701">
        <w:rPr>
          <w:rFonts w:ascii="Times New Roman" w:hAnsi="Times New Roman" w:cs="Times New Roman"/>
          <w:sz w:val="24"/>
          <w:szCs w:val="24"/>
        </w:rPr>
        <w:t xml:space="preserve"> et al., 2014</w:t>
      </w:r>
      <w:r w:rsidR="00801333">
        <w:rPr>
          <w:rFonts w:ascii="Times New Roman" w:hAnsi="Times New Roman" w:cs="Times New Roman"/>
          <w:sz w:val="24"/>
          <w:szCs w:val="24"/>
        </w:rPr>
        <w:t>)</w:t>
      </w:r>
      <w:r w:rsidR="00187128">
        <w:rPr>
          <w:rFonts w:ascii="Times New Roman" w:hAnsi="Times New Roman" w:cs="Times New Roman" w:hint="eastAsia"/>
          <w:sz w:val="24"/>
          <w:szCs w:val="24"/>
        </w:rPr>
        <w:t>. S</w:t>
      </w:r>
      <w:r w:rsidR="00187128" w:rsidRPr="00187128">
        <w:rPr>
          <w:rFonts w:ascii="Times New Roman" w:hAnsi="Times New Roman" w:cs="Times New Roman"/>
          <w:sz w:val="24"/>
          <w:szCs w:val="24"/>
        </w:rPr>
        <w:t xml:space="preserve">elf-kindness </w:t>
      </w:r>
      <w:r w:rsidR="003E3A9C">
        <w:rPr>
          <w:rFonts w:ascii="Times New Roman" w:hAnsi="Times New Roman" w:cs="Times New Roman"/>
          <w:sz w:val="24"/>
          <w:szCs w:val="24"/>
        </w:rPr>
        <w:t>involves</w:t>
      </w:r>
      <w:r w:rsidR="00801333">
        <w:rPr>
          <w:rFonts w:ascii="Times New Roman" w:hAnsi="Times New Roman" w:cs="Times New Roman"/>
          <w:sz w:val="24"/>
          <w:szCs w:val="24"/>
        </w:rPr>
        <w:t xml:space="preserve"> </w:t>
      </w:r>
      <w:r w:rsidR="00187128" w:rsidRPr="00187128">
        <w:rPr>
          <w:rFonts w:ascii="Times New Roman" w:hAnsi="Times New Roman" w:cs="Times New Roman"/>
          <w:sz w:val="24"/>
          <w:szCs w:val="24"/>
        </w:rPr>
        <w:t>being supportive</w:t>
      </w:r>
      <w:r w:rsidR="00801333">
        <w:rPr>
          <w:rFonts w:ascii="Times New Roman" w:hAnsi="Times New Roman" w:cs="Times New Roman"/>
          <w:sz w:val="24"/>
          <w:szCs w:val="24"/>
        </w:rPr>
        <w:t xml:space="preserve"> </w:t>
      </w:r>
      <w:r w:rsidR="00187128" w:rsidRPr="00187128">
        <w:rPr>
          <w:rFonts w:ascii="Times New Roman" w:hAnsi="Times New Roman" w:cs="Times New Roman"/>
          <w:sz w:val="24"/>
          <w:szCs w:val="24"/>
        </w:rPr>
        <w:t>and kind to oneself rather than self-critical with harsh</w:t>
      </w:r>
      <w:r w:rsidR="0018712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187128" w:rsidRPr="00187128">
        <w:rPr>
          <w:rFonts w:ascii="Times New Roman" w:hAnsi="Times New Roman" w:cs="Times New Roman"/>
          <w:sz w:val="24"/>
          <w:szCs w:val="24"/>
        </w:rPr>
        <w:t>judgment</w:t>
      </w:r>
      <w:r w:rsidR="003E3A9C">
        <w:rPr>
          <w:rFonts w:ascii="Times New Roman" w:hAnsi="Times New Roman" w:cs="Times New Roman"/>
          <w:sz w:val="24"/>
          <w:szCs w:val="24"/>
        </w:rPr>
        <w:t>;</w:t>
      </w:r>
      <w:r w:rsidR="00801333">
        <w:rPr>
          <w:rFonts w:ascii="Times New Roman" w:hAnsi="Times New Roman" w:cs="Times New Roman"/>
          <w:sz w:val="24"/>
          <w:szCs w:val="24"/>
        </w:rPr>
        <w:t xml:space="preserve"> </w:t>
      </w:r>
      <w:r w:rsidR="00187128" w:rsidRPr="00187128">
        <w:rPr>
          <w:rFonts w:ascii="Times New Roman" w:hAnsi="Times New Roman" w:cs="Times New Roman"/>
          <w:sz w:val="24"/>
          <w:szCs w:val="24"/>
        </w:rPr>
        <w:t xml:space="preserve">common humanity </w:t>
      </w:r>
      <w:r w:rsidR="003E3A9C">
        <w:rPr>
          <w:rFonts w:ascii="Times New Roman" w:hAnsi="Times New Roman" w:cs="Times New Roman"/>
          <w:sz w:val="24"/>
          <w:szCs w:val="24"/>
        </w:rPr>
        <w:t xml:space="preserve">entails </w:t>
      </w:r>
      <w:r w:rsidR="00187128" w:rsidRPr="00187128">
        <w:rPr>
          <w:rFonts w:ascii="Times New Roman" w:hAnsi="Times New Roman" w:cs="Times New Roman"/>
          <w:sz w:val="24"/>
          <w:szCs w:val="24"/>
        </w:rPr>
        <w:t>acknowledging life challenges as part of the human experience</w:t>
      </w:r>
      <w:r w:rsidR="003E3A9C">
        <w:rPr>
          <w:rFonts w:ascii="Times New Roman" w:hAnsi="Times New Roman" w:cs="Times New Roman"/>
          <w:sz w:val="24"/>
          <w:szCs w:val="24"/>
        </w:rPr>
        <w:t>;</w:t>
      </w:r>
      <w:r w:rsidR="00187128" w:rsidRPr="00187128">
        <w:rPr>
          <w:rFonts w:ascii="Times New Roman" w:hAnsi="Times New Roman" w:cs="Times New Roman"/>
          <w:sz w:val="24"/>
          <w:szCs w:val="24"/>
        </w:rPr>
        <w:t xml:space="preserve"> and mindfulness</w:t>
      </w:r>
      <w:r w:rsidR="0018712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3E3A9C">
        <w:rPr>
          <w:rFonts w:ascii="Times New Roman" w:hAnsi="Times New Roman" w:cs="Times New Roman"/>
          <w:sz w:val="24"/>
          <w:szCs w:val="24"/>
        </w:rPr>
        <w:t xml:space="preserve">refers to </w:t>
      </w:r>
      <w:r w:rsidR="00187128" w:rsidRPr="00187128">
        <w:rPr>
          <w:rFonts w:ascii="Times New Roman" w:hAnsi="Times New Roman" w:cs="Times New Roman"/>
          <w:sz w:val="24"/>
          <w:szCs w:val="24"/>
        </w:rPr>
        <w:t>having a moment-to-moment awareness of one’s experience</w:t>
      </w:r>
      <w:r w:rsidR="0018712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187128" w:rsidRPr="00187128">
        <w:rPr>
          <w:rFonts w:ascii="Times New Roman" w:hAnsi="Times New Roman" w:cs="Times New Roman"/>
          <w:sz w:val="24"/>
          <w:szCs w:val="24"/>
        </w:rPr>
        <w:t>in a nonjudgmental and accepting way</w:t>
      </w:r>
      <w:r w:rsidR="00801333">
        <w:rPr>
          <w:rFonts w:ascii="Times New Roman" w:hAnsi="Times New Roman" w:cs="Times New Roman"/>
          <w:sz w:val="24"/>
          <w:szCs w:val="24"/>
        </w:rPr>
        <w:t xml:space="preserve"> </w:t>
      </w:r>
      <w:r w:rsidR="00EC5701">
        <w:rPr>
          <w:rFonts w:ascii="Times New Roman" w:hAnsi="Times New Roman" w:cs="Times New Roman"/>
          <w:sz w:val="24"/>
          <w:szCs w:val="24"/>
        </w:rPr>
        <w:t>(</w:t>
      </w:r>
      <w:r w:rsidR="00EC5701" w:rsidRPr="00EC5701">
        <w:rPr>
          <w:rFonts w:ascii="Times New Roman" w:hAnsi="Times New Roman" w:cs="Times New Roman"/>
          <w:sz w:val="24"/>
          <w:szCs w:val="24"/>
        </w:rPr>
        <w:t>Neff, 2003</w:t>
      </w:r>
      <w:r w:rsidR="00801333">
        <w:rPr>
          <w:rFonts w:ascii="Times New Roman" w:hAnsi="Times New Roman" w:cs="Times New Roman"/>
          <w:sz w:val="24"/>
          <w:szCs w:val="24"/>
        </w:rPr>
        <w:t>)</w:t>
      </w:r>
      <w:r w:rsidR="003C0115">
        <w:rPr>
          <w:rFonts w:ascii="Times New Roman" w:hAnsi="Times New Roman" w:cs="Times New Roman"/>
          <w:sz w:val="24"/>
          <w:szCs w:val="24"/>
        </w:rPr>
        <w:t>.</w:t>
      </w:r>
      <w:r w:rsidR="00187128"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14:paraId="7EB39D34" w14:textId="77777777" w:rsidR="00893494" w:rsidRDefault="00893494" w:rsidP="00EE54D2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00C11622" w14:textId="73E630D0" w:rsidR="00C55031" w:rsidRPr="001F55EC" w:rsidRDefault="00C55031" w:rsidP="00EE54D2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F55EC">
        <w:rPr>
          <w:rFonts w:ascii="Times New Roman" w:hAnsi="Times New Roman" w:cs="Times New Roman"/>
          <w:b/>
          <w:bCs/>
          <w:sz w:val="24"/>
          <w:szCs w:val="24"/>
        </w:rPr>
        <w:t>References</w:t>
      </w:r>
    </w:p>
    <w:p w14:paraId="54F9ECBD" w14:textId="77777777" w:rsidR="009D6297" w:rsidRDefault="009D6297" w:rsidP="00EE54D2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500B6558" w14:textId="77777777" w:rsidR="00537298" w:rsidRPr="00537298" w:rsidRDefault="00537298" w:rsidP="00537298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537298">
        <w:rPr>
          <w:rFonts w:ascii="Times New Roman" w:hAnsi="Times New Roman" w:cs="Times New Roman"/>
          <w:bCs/>
          <w:sz w:val="24"/>
          <w:szCs w:val="24"/>
        </w:rPr>
        <w:t xml:space="preserve">Bond, F. W., Hayes, S. C., Baer, R. A., Carpenter, K. M., </w:t>
      </w:r>
      <w:proofErr w:type="spellStart"/>
      <w:r w:rsidRPr="00537298">
        <w:rPr>
          <w:rFonts w:ascii="Times New Roman" w:hAnsi="Times New Roman" w:cs="Times New Roman"/>
          <w:bCs/>
          <w:sz w:val="24"/>
          <w:szCs w:val="24"/>
        </w:rPr>
        <w:t>Guenole</w:t>
      </w:r>
      <w:proofErr w:type="spellEnd"/>
      <w:r w:rsidRPr="00537298">
        <w:rPr>
          <w:rFonts w:ascii="Times New Roman" w:hAnsi="Times New Roman" w:cs="Times New Roman"/>
          <w:bCs/>
          <w:sz w:val="24"/>
          <w:szCs w:val="24"/>
        </w:rPr>
        <w:t xml:space="preserve">, N., Orcutt, H. K., Waltz, T., &amp; Zettle, R. D. (2011). Preliminary psychometric properties of the Acceptance and Action Questionnaire–II: A revised measure of psychological inflexibility and experiential avoidance. </w:t>
      </w:r>
      <w:r w:rsidRPr="00537298">
        <w:rPr>
          <w:rFonts w:ascii="Times New Roman" w:hAnsi="Times New Roman" w:cs="Times New Roman"/>
          <w:bCs/>
          <w:i/>
          <w:iCs/>
          <w:sz w:val="24"/>
          <w:szCs w:val="24"/>
        </w:rPr>
        <w:t>Behavior Therapy, 42</w:t>
      </w:r>
      <w:r w:rsidRPr="00537298">
        <w:rPr>
          <w:rFonts w:ascii="Times New Roman" w:hAnsi="Times New Roman" w:cs="Times New Roman"/>
          <w:bCs/>
          <w:sz w:val="24"/>
          <w:szCs w:val="24"/>
        </w:rPr>
        <w:t xml:space="preserve">(4), 676–688. </w:t>
      </w:r>
      <w:hyperlink r:id="rId8" w:tgtFrame="_new" w:history="1">
        <w:r w:rsidRPr="0053729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https://doi.org/10.1016/j.beth.2011.03.007</w:t>
        </w:r>
      </w:hyperlink>
      <w:r w:rsidRPr="0053729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FE8E590" w14:textId="77777777" w:rsidR="00537298" w:rsidRDefault="00537298" w:rsidP="009D6297">
      <w:pPr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14:paraId="17E1B360" w14:textId="77777777" w:rsidR="001A6A26" w:rsidRDefault="001A6A26" w:rsidP="001A6A26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537298">
        <w:rPr>
          <w:rFonts w:ascii="Times New Roman" w:hAnsi="Times New Roman" w:cs="Times New Roman"/>
          <w:bCs/>
          <w:sz w:val="24"/>
          <w:szCs w:val="24"/>
        </w:rPr>
        <w:t>Cohen</w:t>
      </w:r>
      <w:r>
        <w:rPr>
          <w:rFonts w:ascii="Times New Roman" w:hAnsi="Times New Roman" w:cs="Times New Roman" w:hint="eastAsia"/>
          <w:bCs/>
          <w:sz w:val="24"/>
          <w:szCs w:val="24"/>
        </w:rPr>
        <w:t xml:space="preserve">, S. </w:t>
      </w:r>
      <w:r w:rsidRPr="00537298">
        <w:rPr>
          <w:rFonts w:ascii="Times New Roman" w:hAnsi="Times New Roman" w:cs="Times New Roman"/>
          <w:bCs/>
          <w:sz w:val="24"/>
          <w:szCs w:val="24"/>
        </w:rPr>
        <w:t xml:space="preserve">(1988). Perceived stress in a probability sample of the United States. In S. </w:t>
      </w:r>
      <w:proofErr w:type="spellStart"/>
      <w:r w:rsidRPr="00537298">
        <w:rPr>
          <w:rFonts w:ascii="Times New Roman" w:hAnsi="Times New Roman" w:cs="Times New Roman"/>
          <w:bCs/>
          <w:sz w:val="24"/>
          <w:szCs w:val="24"/>
        </w:rPr>
        <w:t>Spacapan</w:t>
      </w:r>
      <w:proofErr w:type="spellEnd"/>
      <w:r w:rsidRPr="00537298">
        <w:rPr>
          <w:rFonts w:ascii="Times New Roman" w:hAnsi="Times New Roman" w:cs="Times New Roman"/>
          <w:bCs/>
          <w:sz w:val="24"/>
          <w:szCs w:val="24"/>
        </w:rPr>
        <w:t xml:space="preserve"> &amp; S. Oskamp (Eds.), </w:t>
      </w:r>
      <w:r w:rsidRPr="00537298">
        <w:rPr>
          <w:rFonts w:ascii="Times New Roman" w:hAnsi="Times New Roman" w:cs="Times New Roman"/>
          <w:bCs/>
          <w:i/>
          <w:iCs/>
          <w:sz w:val="24"/>
          <w:szCs w:val="24"/>
        </w:rPr>
        <w:t>The social psychology of health: The Claremont Symposium on applied social psychology</w:t>
      </w:r>
      <w:r w:rsidRPr="00537298">
        <w:rPr>
          <w:rFonts w:ascii="Times New Roman" w:hAnsi="Times New Roman" w:cs="Times New Roman"/>
          <w:bCs/>
          <w:sz w:val="24"/>
          <w:szCs w:val="24"/>
        </w:rPr>
        <w:t xml:space="preserve"> (pp. 31–67). Sage Publications.</w:t>
      </w:r>
    </w:p>
    <w:p w14:paraId="6BF5C4CC" w14:textId="77777777" w:rsidR="001A6A26" w:rsidRDefault="001A6A26" w:rsidP="00537298">
      <w:pPr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14:paraId="0291C6F3" w14:textId="48AB3AA6" w:rsidR="00537298" w:rsidRDefault="00537298" w:rsidP="00537298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537298">
        <w:rPr>
          <w:rFonts w:ascii="Times New Roman" w:hAnsi="Times New Roman" w:cs="Times New Roman"/>
          <w:bCs/>
          <w:sz w:val="24"/>
          <w:szCs w:val="24"/>
        </w:rPr>
        <w:t xml:space="preserve">Cohen, S., Kamarck, T., &amp; Mermelstein, R. (1983). A global measure of perceived stress. </w:t>
      </w:r>
      <w:r w:rsidRPr="00537298">
        <w:rPr>
          <w:rFonts w:ascii="Times New Roman" w:hAnsi="Times New Roman" w:cs="Times New Roman"/>
          <w:bCs/>
          <w:i/>
          <w:iCs/>
          <w:sz w:val="24"/>
          <w:szCs w:val="24"/>
        </w:rPr>
        <w:t>Journal of Health and Social Behavior, 24</w:t>
      </w:r>
      <w:r w:rsidRPr="00537298">
        <w:rPr>
          <w:rFonts w:ascii="Times New Roman" w:hAnsi="Times New Roman" w:cs="Times New Roman"/>
          <w:bCs/>
          <w:sz w:val="24"/>
          <w:szCs w:val="24"/>
        </w:rPr>
        <w:t xml:space="preserve">(4), 385–396. </w:t>
      </w:r>
      <w:hyperlink r:id="rId9" w:tgtFrame="_new" w:history="1">
        <w:r w:rsidRPr="0053729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https://doi.org/10.2307/2136404</w:t>
        </w:r>
      </w:hyperlink>
    </w:p>
    <w:p w14:paraId="657998F8" w14:textId="77777777" w:rsidR="00537298" w:rsidRDefault="00537298" w:rsidP="00537298">
      <w:pPr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14:paraId="2338A708" w14:textId="77777777" w:rsidR="001F55EC" w:rsidRDefault="001F55EC" w:rsidP="001F55EC">
      <w:pPr>
        <w:ind w:firstLine="0"/>
        <w:rPr>
          <w:rFonts w:ascii="Times New Roman" w:hAnsi="Times New Roman" w:cs="Times New Roman"/>
          <w:sz w:val="24"/>
          <w:szCs w:val="24"/>
        </w:rPr>
      </w:pPr>
      <w:r w:rsidRPr="00CC04AF">
        <w:rPr>
          <w:rFonts w:ascii="Times New Roman" w:hAnsi="Times New Roman" w:cs="Times New Roman"/>
          <w:sz w:val="24"/>
          <w:szCs w:val="24"/>
        </w:rPr>
        <w:t xml:space="preserve">Donati, M. A., Berrocal, C., Bernini, O., Gori, C., &amp; </w:t>
      </w:r>
      <w:proofErr w:type="spellStart"/>
      <w:r w:rsidRPr="00CC04AF">
        <w:rPr>
          <w:rFonts w:ascii="Times New Roman" w:hAnsi="Times New Roman" w:cs="Times New Roman"/>
          <w:sz w:val="24"/>
          <w:szCs w:val="24"/>
        </w:rPr>
        <w:t>Primi</w:t>
      </w:r>
      <w:proofErr w:type="spellEnd"/>
      <w:r w:rsidRPr="00CC04AF">
        <w:rPr>
          <w:rFonts w:ascii="Times New Roman" w:hAnsi="Times New Roman" w:cs="Times New Roman"/>
          <w:sz w:val="24"/>
          <w:szCs w:val="24"/>
        </w:rPr>
        <w:t xml:space="preserve">, C. (2021). Measuring cognitive fusion through the Cognitive Fusion Questionnaire-7: Measurement invariance across non-clinical and clinical psychological samples. </w:t>
      </w:r>
      <w:r w:rsidRPr="00CC04AF">
        <w:rPr>
          <w:rFonts w:ascii="Times New Roman" w:hAnsi="Times New Roman" w:cs="Times New Roman"/>
          <w:i/>
          <w:iCs/>
          <w:sz w:val="24"/>
          <w:szCs w:val="24"/>
        </w:rPr>
        <w:t>PLOS ONE, 16</w:t>
      </w:r>
      <w:r w:rsidRPr="00CC04AF">
        <w:rPr>
          <w:rFonts w:ascii="Times New Roman" w:hAnsi="Times New Roman" w:cs="Times New Roman"/>
          <w:sz w:val="24"/>
          <w:szCs w:val="24"/>
        </w:rPr>
        <w:t xml:space="preserve">(2), e0246434. </w:t>
      </w:r>
      <w:hyperlink r:id="rId10" w:tgtFrame="_new" w:history="1">
        <w:r w:rsidRPr="00CC04AF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https://doi.org/10.1371/journal.pone.0246434</w:t>
        </w:r>
      </w:hyperlink>
    </w:p>
    <w:p w14:paraId="4F8A0579" w14:textId="77777777" w:rsidR="001F55EC" w:rsidRDefault="001F55EC" w:rsidP="001F55EC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44A904A3" w14:textId="4A057C9A" w:rsidR="001F55EC" w:rsidRDefault="001F55EC" w:rsidP="001F55EC">
      <w:pPr>
        <w:ind w:firstLine="0"/>
        <w:rPr>
          <w:rFonts w:ascii="Times New Roman" w:hAnsi="Times New Roman" w:cs="Times New Roman"/>
          <w:sz w:val="24"/>
          <w:szCs w:val="24"/>
        </w:rPr>
      </w:pPr>
      <w:r w:rsidRPr="00CC04AF">
        <w:rPr>
          <w:rFonts w:ascii="Times New Roman" w:hAnsi="Times New Roman" w:cs="Times New Roman"/>
          <w:sz w:val="24"/>
          <w:szCs w:val="24"/>
        </w:rPr>
        <w:t xml:space="preserve">Ezzati, A., Jiang, J., Katz, M. J., Sliwinski, M. J., Zimmerman, M. E., &amp; Lipton, R. B. (2014). Validation of the Perceived Stress Scale in a community sample of older adults. </w:t>
      </w:r>
      <w:r w:rsidRPr="00CC04AF">
        <w:rPr>
          <w:rFonts w:ascii="Times New Roman" w:hAnsi="Times New Roman" w:cs="Times New Roman"/>
          <w:i/>
          <w:iCs/>
          <w:sz w:val="24"/>
          <w:szCs w:val="24"/>
        </w:rPr>
        <w:t>International Journal of Geriatric Psychiatry, 29</w:t>
      </w:r>
      <w:r w:rsidRPr="00CC04AF">
        <w:rPr>
          <w:rFonts w:ascii="Times New Roman" w:hAnsi="Times New Roman" w:cs="Times New Roman"/>
          <w:sz w:val="24"/>
          <w:szCs w:val="24"/>
        </w:rPr>
        <w:t xml:space="preserve">(6), 645–652. </w:t>
      </w:r>
      <w:hyperlink r:id="rId11" w:tgtFrame="_new" w:history="1">
        <w:r w:rsidRPr="00CC04AF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https://doi.org/10.1002/gps.4049</w:t>
        </w:r>
      </w:hyperlink>
    </w:p>
    <w:p w14:paraId="2323C09A" w14:textId="77777777" w:rsidR="001F55EC" w:rsidRPr="00CC04AF" w:rsidRDefault="001F55EC" w:rsidP="001F55EC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33D56C92" w14:textId="77777777" w:rsidR="001F55EC" w:rsidRDefault="001F55EC" w:rsidP="001F55EC">
      <w:pPr>
        <w:ind w:firstLine="0"/>
        <w:rPr>
          <w:rFonts w:ascii="Times New Roman" w:hAnsi="Times New Roman" w:cs="Times New Roman"/>
          <w:sz w:val="24"/>
          <w:szCs w:val="24"/>
        </w:rPr>
      </w:pPr>
      <w:r w:rsidRPr="00CC04AF">
        <w:rPr>
          <w:rFonts w:ascii="Times New Roman" w:hAnsi="Times New Roman" w:cs="Times New Roman"/>
          <w:sz w:val="24"/>
          <w:szCs w:val="24"/>
        </w:rPr>
        <w:t xml:space="preserve">Fledderus, M., Oude Voshaar, M. A. H., Ten Klooster, P. M., &amp; </w:t>
      </w:r>
      <w:proofErr w:type="spellStart"/>
      <w:r w:rsidRPr="00CC04AF">
        <w:rPr>
          <w:rFonts w:ascii="Times New Roman" w:hAnsi="Times New Roman" w:cs="Times New Roman"/>
          <w:sz w:val="24"/>
          <w:szCs w:val="24"/>
        </w:rPr>
        <w:t>Bohlmeijer</w:t>
      </w:r>
      <w:proofErr w:type="spellEnd"/>
      <w:r w:rsidRPr="00CC04AF">
        <w:rPr>
          <w:rFonts w:ascii="Times New Roman" w:hAnsi="Times New Roman" w:cs="Times New Roman"/>
          <w:sz w:val="24"/>
          <w:szCs w:val="24"/>
        </w:rPr>
        <w:t xml:space="preserve">, E. T. (2012). Further evaluation of the psychometric properties of the Acceptance and Action Questionnaire-II. </w:t>
      </w:r>
      <w:r w:rsidRPr="00CC04AF">
        <w:rPr>
          <w:rFonts w:ascii="Times New Roman" w:hAnsi="Times New Roman" w:cs="Times New Roman"/>
          <w:i/>
          <w:iCs/>
          <w:sz w:val="24"/>
          <w:szCs w:val="24"/>
        </w:rPr>
        <w:t>Psychological Assessment, 24</w:t>
      </w:r>
      <w:r w:rsidRPr="00CC04AF">
        <w:rPr>
          <w:rFonts w:ascii="Times New Roman" w:hAnsi="Times New Roman" w:cs="Times New Roman"/>
          <w:sz w:val="24"/>
          <w:szCs w:val="24"/>
        </w:rPr>
        <w:t xml:space="preserve">(4), 925–936. </w:t>
      </w:r>
      <w:hyperlink r:id="rId12" w:history="1">
        <w:r w:rsidRPr="00B15630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https://doi.org/10.1037/a0028200</w:t>
        </w:r>
      </w:hyperlink>
    </w:p>
    <w:p w14:paraId="298E0CDC" w14:textId="77777777" w:rsidR="001F55EC" w:rsidRDefault="001F55EC" w:rsidP="001F55EC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681CF630" w14:textId="77777777" w:rsidR="007377A7" w:rsidRDefault="007377A7" w:rsidP="001F55EC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377A7">
        <w:rPr>
          <w:rFonts w:ascii="Times New Roman" w:hAnsi="Times New Roman" w:cs="Times New Roman"/>
          <w:bCs/>
          <w:sz w:val="24"/>
          <w:szCs w:val="24"/>
        </w:rPr>
        <w:t>Gámez</w:t>
      </w:r>
      <w:proofErr w:type="spellEnd"/>
      <w:r w:rsidRPr="007377A7">
        <w:rPr>
          <w:rFonts w:ascii="Times New Roman" w:hAnsi="Times New Roman" w:cs="Times New Roman"/>
          <w:bCs/>
          <w:sz w:val="24"/>
          <w:szCs w:val="24"/>
        </w:rPr>
        <w:t xml:space="preserve">, W., Chmielewski, M., Kotov, R., Ruggero, C., Suzuki, N., &amp; Watson, D. (2014). The brief experiential avoidance questionnaire: Development and initial validation. </w:t>
      </w:r>
      <w:r w:rsidRPr="007377A7">
        <w:rPr>
          <w:rFonts w:ascii="Times New Roman" w:hAnsi="Times New Roman" w:cs="Times New Roman"/>
          <w:bCs/>
          <w:i/>
          <w:iCs/>
          <w:sz w:val="24"/>
          <w:szCs w:val="24"/>
        </w:rPr>
        <w:t>Psychological Assessment</w:t>
      </w:r>
      <w:r w:rsidRPr="007377A7">
        <w:rPr>
          <w:rFonts w:ascii="Times New Roman" w:hAnsi="Times New Roman" w:cs="Times New Roman"/>
          <w:bCs/>
          <w:sz w:val="24"/>
          <w:szCs w:val="24"/>
        </w:rPr>
        <w:t>,</w:t>
      </w:r>
      <w:r w:rsidRPr="007377A7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26</w:t>
      </w:r>
      <w:r w:rsidRPr="007377A7">
        <w:rPr>
          <w:rFonts w:ascii="Times New Roman" w:hAnsi="Times New Roman" w:cs="Times New Roman"/>
          <w:bCs/>
          <w:sz w:val="24"/>
          <w:szCs w:val="24"/>
        </w:rPr>
        <w:t xml:space="preserve">(1), 35-45. </w:t>
      </w:r>
      <w:hyperlink r:id="rId13" w:history="1">
        <w:r w:rsidRPr="007377A7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https://doi.org/10.1037/a0034473</w:t>
        </w:r>
      </w:hyperlink>
      <w:r w:rsidRPr="007377A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D9F4F43" w14:textId="77777777" w:rsidR="007377A7" w:rsidRDefault="007377A7" w:rsidP="001F55EC">
      <w:pPr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14:paraId="2DA09030" w14:textId="25AE5FD6" w:rsidR="001F55EC" w:rsidRDefault="001F55EC" w:rsidP="001F55EC">
      <w:pPr>
        <w:ind w:firstLine="0"/>
        <w:rPr>
          <w:rFonts w:ascii="Times New Roman" w:hAnsi="Times New Roman" w:cs="Times New Roman"/>
          <w:sz w:val="24"/>
          <w:szCs w:val="24"/>
        </w:rPr>
      </w:pPr>
      <w:r w:rsidRPr="00CC04AF">
        <w:rPr>
          <w:rFonts w:ascii="Times New Roman" w:hAnsi="Times New Roman" w:cs="Times New Roman"/>
          <w:sz w:val="24"/>
          <w:szCs w:val="24"/>
        </w:rPr>
        <w:t xml:space="preserve">Gerhart, K. A., Weitzenkamp, D. A., Kennedy, P., Glass, C. A., &amp; </w:t>
      </w:r>
      <w:proofErr w:type="spellStart"/>
      <w:r w:rsidRPr="00CC04AF">
        <w:rPr>
          <w:rFonts w:ascii="Times New Roman" w:hAnsi="Times New Roman" w:cs="Times New Roman"/>
          <w:sz w:val="24"/>
          <w:szCs w:val="24"/>
        </w:rPr>
        <w:t>Charlifue</w:t>
      </w:r>
      <w:proofErr w:type="spellEnd"/>
      <w:r w:rsidRPr="00CC04AF">
        <w:rPr>
          <w:rFonts w:ascii="Times New Roman" w:hAnsi="Times New Roman" w:cs="Times New Roman"/>
          <w:sz w:val="24"/>
          <w:szCs w:val="24"/>
        </w:rPr>
        <w:t xml:space="preserve">, S. W. (1999). Correlates of stress in long-term spinal cord injury. </w:t>
      </w:r>
      <w:r w:rsidRPr="00CC04AF">
        <w:rPr>
          <w:rFonts w:ascii="Times New Roman" w:hAnsi="Times New Roman" w:cs="Times New Roman"/>
          <w:i/>
          <w:iCs/>
          <w:sz w:val="24"/>
          <w:szCs w:val="24"/>
        </w:rPr>
        <w:t>Spinal Cord, 37</w:t>
      </w:r>
      <w:r w:rsidRPr="00CC04AF">
        <w:rPr>
          <w:rFonts w:ascii="Times New Roman" w:hAnsi="Times New Roman" w:cs="Times New Roman"/>
          <w:sz w:val="24"/>
          <w:szCs w:val="24"/>
        </w:rPr>
        <w:t xml:space="preserve">(3), 183–190. </w:t>
      </w:r>
      <w:hyperlink r:id="rId14" w:tgtFrame="_new" w:history="1">
        <w:r w:rsidRPr="00CC04AF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https://doi.org/10.1038/sj.sc.3100804</w:t>
        </w:r>
      </w:hyperlink>
    </w:p>
    <w:p w14:paraId="48E77F25" w14:textId="77777777" w:rsidR="001F55EC" w:rsidRDefault="001F55EC" w:rsidP="00537298">
      <w:pPr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14:paraId="6D3CFAFB" w14:textId="2AEFB460" w:rsidR="00537298" w:rsidRDefault="00537298" w:rsidP="00537298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537298">
        <w:rPr>
          <w:rFonts w:ascii="Times New Roman" w:hAnsi="Times New Roman" w:cs="Times New Roman"/>
          <w:bCs/>
          <w:sz w:val="24"/>
          <w:szCs w:val="24"/>
        </w:rPr>
        <w:t xml:space="preserve">Gillanders, D. T., </w:t>
      </w:r>
      <w:proofErr w:type="spellStart"/>
      <w:r w:rsidRPr="00537298">
        <w:rPr>
          <w:rFonts w:ascii="Times New Roman" w:hAnsi="Times New Roman" w:cs="Times New Roman"/>
          <w:bCs/>
          <w:sz w:val="24"/>
          <w:szCs w:val="24"/>
        </w:rPr>
        <w:t>Bolderston</w:t>
      </w:r>
      <w:proofErr w:type="spellEnd"/>
      <w:r w:rsidRPr="00537298">
        <w:rPr>
          <w:rFonts w:ascii="Times New Roman" w:hAnsi="Times New Roman" w:cs="Times New Roman"/>
          <w:bCs/>
          <w:sz w:val="24"/>
          <w:szCs w:val="24"/>
        </w:rPr>
        <w:t xml:space="preserve">, H., Bond, F. W., Dempster, M., Flaxman, P. E., Campbell, L., Kerr, S., Tansey, L., Noel, P., </w:t>
      </w:r>
      <w:proofErr w:type="spellStart"/>
      <w:r w:rsidRPr="00537298">
        <w:rPr>
          <w:rFonts w:ascii="Times New Roman" w:hAnsi="Times New Roman" w:cs="Times New Roman"/>
          <w:bCs/>
          <w:sz w:val="24"/>
          <w:szCs w:val="24"/>
        </w:rPr>
        <w:t>Ferenbach</w:t>
      </w:r>
      <w:proofErr w:type="spellEnd"/>
      <w:r w:rsidRPr="00537298">
        <w:rPr>
          <w:rFonts w:ascii="Times New Roman" w:hAnsi="Times New Roman" w:cs="Times New Roman"/>
          <w:bCs/>
          <w:sz w:val="24"/>
          <w:szCs w:val="24"/>
        </w:rPr>
        <w:t xml:space="preserve">, C., Masley, S., Roach, L., Lloyd, J., May, L., Clarke, S., &amp; Remington, B. (2014). The development and initial validation of the Cognitive Fusion Questionnaire. </w:t>
      </w:r>
      <w:r w:rsidRPr="00537298">
        <w:rPr>
          <w:rFonts w:ascii="Times New Roman" w:hAnsi="Times New Roman" w:cs="Times New Roman"/>
          <w:bCs/>
          <w:i/>
          <w:iCs/>
          <w:sz w:val="24"/>
          <w:szCs w:val="24"/>
        </w:rPr>
        <w:t>Behavior Therapy, 45</w:t>
      </w:r>
      <w:r w:rsidRPr="00537298">
        <w:rPr>
          <w:rFonts w:ascii="Times New Roman" w:hAnsi="Times New Roman" w:cs="Times New Roman"/>
          <w:bCs/>
          <w:sz w:val="24"/>
          <w:szCs w:val="24"/>
        </w:rPr>
        <w:t xml:space="preserve">(1), 83–101. </w:t>
      </w:r>
      <w:hyperlink r:id="rId15" w:tgtFrame="_new" w:history="1">
        <w:r w:rsidRPr="0053729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https://doi.org/10.1016/j.beth.2013.09.001</w:t>
        </w:r>
      </w:hyperlink>
      <w:r w:rsidRPr="0053729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E30043B" w14:textId="77777777" w:rsidR="001F55EC" w:rsidRDefault="001F55EC" w:rsidP="00537298">
      <w:pPr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14:paraId="009E252D" w14:textId="77777777" w:rsidR="001F55EC" w:rsidRPr="00CC04AF" w:rsidRDefault="001F55EC" w:rsidP="001F55EC">
      <w:pPr>
        <w:ind w:firstLine="0"/>
        <w:rPr>
          <w:rFonts w:ascii="Times New Roman" w:hAnsi="Times New Roman" w:cs="Times New Roman"/>
          <w:sz w:val="24"/>
          <w:szCs w:val="24"/>
        </w:rPr>
      </w:pPr>
      <w:r w:rsidRPr="00CC04AF">
        <w:rPr>
          <w:rFonts w:ascii="Times New Roman" w:hAnsi="Times New Roman" w:cs="Times New Roman"/>
          <w:sz w:val="24"/>
          <w:szCs w:val="24"/>
        </w:rPr>
        <w:t xml:space="preserve">Hayes, J. A., Lockard, A. J., Janis, R. A., &amp; Locke, B. D. (2016). Construct validity of the Self-Compassion Scale-Short Form among psychotherapy clients. </w:t>
      </w:r>
      <w:r w:rsidRPr="00CC04AF">
        <w:rPr>
          <w:rFonts w:ascii="Times New Roman" w:hAnsi="Times New Roman" w:cs="Times New Roman"/>
          <w:i/>
          <w:iCs/>
          <w:sz w:val="24"/>
          <w:szCs w:val="24"/>
        </w:rPr>
        <w:t>Counselling Psychology Quarterly, 29</w:t>
      </w:r>
      <w:r w:rsidRPr="00CC04AF">
        <w:rPr>
          <w:rFonts w:ascii="Times New Roman" w:hAnsi="Times New Roman" w:cs="Times New Roman"/>
          <w:sz w:val="24"/>
          <w:szCs w:val="24"/>
        </w:rPr>
        <w:t xml:space="preserve">(4), 405–422. </w:t>
      </w:r>
      <w:hyperlink r:id="rId16" w:tgtFrame="_new" w:history="1">
        <w:r w:rsidRPr="00CC04AF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https://doi.org/10.1080/09515070.2016.1138397</w:t>
        </w:r>
      </w:hyperlink>
    </w:p>
    <w:p w14:paraId="7A16AED5" w14:textId="77777777" w:rsidR="00537298" w:rsidRDefault="00537298" w:rsidP="009D6297">
      <w:pPr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14:paraId="5651F042" w14:textId="77777777" w:rsidR="00537298" w:rsidRPr="00537298" w:rsidRDefault="00537298" w:rsidP="00537298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537298">
        <w:rPr>
          <w:rFonts w:ascii="Times New Roman" w:hAnsi="Times New Roman" w:cs="Times New Roman"/>
          <w:bCs/>
          <w:sz w:val="24"/>
          <w:szCs w:val="24"/>
        </w:rPr>
        <w:t xml:space="preserve">Kalpakjian, C. Z., Tulsky, D. S., Kisala, P. A., &amp; Bombardier, C. H. (2015). Measuring grief and loss after spinal cord injury: Development, validation and psychometric characteristics of the SCI-QOL Grief and Loss item bank and short form. </w:t>
      </w:r>
      <w:r w:rsidRPr="00537298">
        <w:rPr>
          <w:rFonts w:ascii="Times New Roman" w:hAnsi="Times New Roman" w:cs="Times New Roman"/>
          <w:bCs/>
          <w:i/>
          <w:iCs/>
          <w:sz w:val="24"/>
          <w:szCs w:val="24"/>
        </w:rPr>
        <w:t>The Journal of Spinal Cord Medicine, 38</w:t>
      </w:r>
      <w:r w:rsidRPr="00537298">
        <w:rPr>
          <w:rFonts w:ascii="Times New Roman" w:hAnsi="Times New Roman" w:cs="Times New Roman"/>
          <w:bCs/>
          <w:sz w:val="24"/>
          <w:szCs w:val="24"/>
        </w:rPr>
        <w:t xml:space="preserve">(3), 347–355. </w:t>
      </w:r>
      <w:hyperlink r:id="rId17" w:history="1">
        <w:r w:rsidRPr="0053729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https://doi.org/10.1179/2045772315Y.0000000015</w:t>
        </w:r>
      </w:hyperlink>
    </w:p>
    <w:p w14:paraId="7A7FA1FC" w14:textId="77777777" w:rsidR="00537298" w:rsidRDefault="00537298" w:rsidP="009D6297">
      <w:pPr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14:paraId="3534C236" w14:textId="77777777" w:rsidR="00CC04AF" w:rsidRDefault="00CC04AF" w:rsidP="00CC04AF">
      <w:pPr>
        <w:ind w:firstLine="0"/>
        <w:rPr>
          <w:rFonts w:ascii="Times New Roman" w:hAnsi="Times New Roman" w:cs="Times New Roman"/>
          <w:sz w:val="24"/>
          <w:szCs w:val="24"/>
        </w:rPr>
      </w:pPr>
      <w:r w:rsidRPr="00CC04AF">
        <w:rPr>
          <w:rFonts w:ascii="Times New Roman" w:hAnsi="Times New Roman" w:cs="Times New Roman"/>
          <w:sz w:val="24"/>
          <w:szCs w:val="24"/>
        </w:rPr>
        <w:t xml:space="preserve">Kertz, S., Bigda-Peyton, J., &amp; Bjorgvinsson, T. (2013). Validity of the Generalized Anxiety Disorder-7 scale in an acute psychiatric sample. </w:t>
      </w:r>
      <w:r w:rsidRPr="00CC04AF">
        <w:rPr>
          <w:rFonts w:ascii="Times New Roman" w:hAnsi="Times New Roman" w:cs="Times New Roman"/>
          <w:i/>
          <w:iCs/>
          <w:sz w:val="24"/>
          <w:szCs w:val="24"/>
        </w:rPr>
        <w:t>Clinical Psychology &amp; Psychotherapy, 20</w:t>
      </w:r>
      <w:r w:rsidRPr="00CC04AF">
        <w:rPr>
          <w:rFonts w:ascii="Times New Roman" w:hAnsi="Times New Roman" w:cs="Times New Roman"/>
          <w:sz w:val="24"/>
          <w:szCs w:val="24"/>
        </w:rPr>
        <w:t xml:space="preserve">(5), 456–464. </w:t>
      </w:r>
      <w:hyperlink r:id="rId18" w:tgtFrame="_new" w:history="1">
        <w:r w:rsidRPr="00CC04AF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https://doi.org/10.1002/cpp.1802</w:t>
        </w:r>
      </w:hyperlink>
    </w:p>
    <w:p w14:paraId="363C3846" w14:textId="77777777" w:rsidR="00CC04AF" w:rsidRDefault="00CC04AF" w:rsidP="00537298">
      <w:pPr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14:paraId="0052369A" w14:textId="519E0540" w:rsidR="00537298" w:rsidRPr="00537298" w:rsidRDefault="00537298" w:rsidP="00537298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537298">
        <w:rPr>
          <w:rFonts w:ascii="Times New Roman" w:hAnsi="Times New Roman" w:cs="Times New Roman"/>
          <w:bCs/>
          <w:sz w:val="24"/>
          <w:szCs w:val="24"/>
        </w:rPr>
        <w:t xml:space="preserve">Kroenke, K., Spitzer, R. L., &amp; Williams, J. B. (2001). The PHQ-9: Validity of a brief depression severity measure. </w:t>
      </w:r>
      <w:r w:rsidRPr="00537298">
        <w:rPr>
          <w:rFonts w:ascii="Times New Roman" w:hAnsi="Times New Roman" w:cs="Times New Roman"/>
          <w:bCs/>
          <w:i/>
          <w:iCs/>
          <w:sz w:val="24"/>
          <w:szCs w:val="24"/>
        </w:rPr>
        <w:t>Journal of General Internal Medicine, 16</w:t>
      </w:r>
      <w:r w:rsidRPr="00537298">
        <w:rPr>
          <w:rFonts w:ascii="Times New Roman" w:hAnsi="Times New Roman" w:cs="Times New Roman"/>
          <w:bCs/>
          <w:sz w:val="24"/>
          <w:szCs w:val="24"/>
        </w:rPr>
        <w:t xml:space="preserve">(9), 606–613. </w:t>
      </w:r>
      <w:hyperlink r:id="rId19" w:tgtFrame="_new" w:history="1">
        <w:r w:rsidRPr="0053729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https://doi.org/10.1046/j.1525-1497.2001.016009606.x</w:t>
        </w:r>
      </w:hyperlink>
    </w:p>
    <w:p w14:paraId="3B1082A5" w14:textId="77777777" w:rsidR="00537298" w:rsidRDefault="00537298" w:rsidP="009D6297">
      <w:pPr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14:paraId="7EED666F" w14:textId="77777777" w:rsidR="001F55EC" w:rsidRDefault="001F55EC" w:rsidP="001F55EC">
      <w:pPr>
        <w:ind w:firstLine="0"/>
        <w:rPr>
          <w:rFonts w:ascii="Times New Roman" w:hAnsi="Times New Roman" w:cs="Times New Roman"/>
          <w:sz w:val="24"/>
          <w:szCs w:val="24"/>
        </w:rPr>
      </w:pPr>
      <w:r w:rsidRPr="00CC04AF">
        <w:rPr>
          <w:rFonts w:ascii="Times New Roman" w:hAnsi="Times New Roman" w:cs="Times New Roman"/>
          <w:sz w:val="24"/>
          <w:szCs w:val="24"/>
        </w:rPr>
        <w:t xml:space="preserve">Lin, C.-Y., Hwang, J.-S., Wang, W.-C., Lai, W.-W., Su, W.-C., Wu, T.-Y., Yao, G., &amp; Wang, J.-D. (2019). Psychometric evaluation of the WHOQOL-BREF, Taiwan version, across five kinds of Taiwanese cancer survivors: Rasch analysis and confirmatory factor analysis. </w:t>
      </w:r>
      <w:r w:rsidRPr="00CC04AF">
        <w:rPr>
          <w:rFonts w:ascii="Times New Roman" w:hAnsi="Times New Roman" w:cs="Times New Roman"/>
          <w:i/>
          <w:iCs/>
          <w:sz w:val="24"/>
          <w:szCs w:val="24"/>
        </w:rPr>
        <w:t>Journal of the Formosan Medical Association, 118</w:t>
      </w:r>
      <w:r w:rsidRPr="00CC04AF">
        <w:rPr>
          <w:rFonts w:ascii="Times New Roman" w:hAnsi="Times New Roman" w:cs="Times New Roman"/>
          <w:sz w:val="24"/>
          <w:szCs w:val="24"/>
        </w:rPr>
        <w:t xml:space="preserve">(1 Pt 2), 215–222. </w:t>
      </w:r>
      <w:hyperlink r:id="rId20" w:tgtFrame="_new" w:history="1">
        <w:r w:rsidRPr="00CC04AF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https://doi.org/10.1016/j.jfma.2018.03.018</w:t>
        </w:r>
      </w:hyperlink>
    </w:p>
    <w:p w14:paraId="5DB576DE" w14:textId="77777777" w:rsidR="001F55EC" w:rsidRDefault="001F55EC" w:rsidP="00CC04AF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3C103C42" w14:textId="2C79F4EA" w:rsidR="00CC04AF" w:rsidRDefault="00CC04AF" w:rsidP="00CC04AF">
      <w:pPr>
        <w:ind w:firstLine="0"/>
        <w:rPr>
          <w:rFonts w:ascii="Times New Roman" w:hAnsi="Times New Roman" w:cs="Times New Roman"/>
          <w:sz w:val="24"/>
          <w:szCs w:val="24"/>
        </w:rPr>
      </w:pPr>
      <w:r w:rsidRPr="00CC04AF">
        <w:rPr>
          <w:rFonts w:ascii="Times New Roman" w:hAnsi="Times New Roman" w:cs="Times New Roman"/>
          <w:sz w:val="24"/>
          <w:szCs w:val="24"/>
        </w:rPr>
        <w:t xml:space="preserve">Löwe, B., Decker, O., Müller, S., </w:t>
      </w:r>
      <w:proofErr w:type="spellStart"/>
      <w:r w:rsidRPr="00CC04AF">
        <w:rPr>
          <w:rFonts w:ascii="Times New Roman" w:hAnsi="Times New Roman" w:cs="Times New Roman"/>
          <w:sz w:val="24"/>
          <w:szCs w:val="24"/>
        </w:rPr>
        <w:t>Brähler</w:t>
      </w:r>
      <w:proofErr w:type="spellEnd"/>
      <w:r w:rsidRPr="00CC04AF">
        <w:rPr>
          <w:rFonts w:ascii="Times New Roman" w:hAnsi="Times New Roman" w:cs="Times New Roman"/>
          <w:sz w:val="24"/>
          <w:szCs w:val="24"/>
        </w:rPr>
        <w:t xml:space="preserve">, E., Schellberg, D., Herzog, W., &amp; Herzberg, P. Y. (2008). Validation and standardization of the Generalized Anxiety Disorder Screener (GAD-7) in </w:t>
      </w:r>
      <w:r w:rsidRPr="00CC04AF">
        <w:rPr>
          <w:rFonts w:ascii="Times New Roman" w:hAnsi="Times New Roman" w:cs="Times New Roman"/>
          <w:sz w:val="24"/>
          <w:szCs w:val="24"/>
        </w:rPr>
        <w:lastRenderedPageBreak/>
        <w:t xml:space="preserve">the general population. </w:t>
      </w:r>
      <w:r w:rsidRPr="00CC04AF">
        <w:rPr>
          <w:rFonts w:ascii="Times New Roman" w:hAnsi="Times New Roman" w:cs="Times New Roman"/>
          <w:i/>
          <w:iCs/>
          <w:sz w:val="24"/>
          <w:szCs w:val="24"/>
        </w:rPr>
        <w:t>Medical Care, 46</w:t>
      </w:r>
      <w:r w:rsidRPr="00CC04AF">
        <w:rPr>
          <w:rFonts w:ascii="Times New Roman" w:hAnsi="Times New Roman" w:cs="Times New Roman"/>
          <w:sz w:val="24"/>
          <w:szCs w:val="24"/>
        </w:rPr>
        <w:t xml:space="preserve">(3), 266–274. </w:t>
      </w:r>
      <w:hyperlink r:id="rId21" w:tgtFrame="_new" w:history="1">
        <w:r w:rsidRPr="00CC04AF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https://doi.org/10.1097/MLR.0b013e318160d093</w:t>
        </w:r>
      </w:hyperlink>
    </w:p>
    <w:p w14:paraId="259B21D3" w14:textId="77777777" w:rsidR="00CC04AF" w:rsidRDefault="00CC04AF" w:rsidP="001A6A26">
      <w:pPr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14:paraId="13CB16F2" w14:textId="49F4D2D8" w:rsidR="00226849" w:rsidRDefault="00226849" w:rsidP="001A6A26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226849">
        <w:rPr>
          <w:rFonts w:ascii="Times New Roman" w:hAnsi="Times New Roman" w:cs="Times New Roman"/>
          <w:bCs/>
          <w:sz w:val="24"/>
          <w:szCs w:val="24"/>
        </w:rPr>
        <w:t>N</w:t>
      </w:r>
      <w:r w:rsidR="00064232">
        <w:rPr>
          <w:rFonts w:ascii="Times New Roman" w:hAnsi="Times New Roman" w:cs="Times New Roman"/>
          <w:bCs/>
          <w:sz w:val="24"/>
          <w:szCs w:val="24"/>
        </w:rPr>
        <w:t>eff</w:t>
      </w:r>
      <w:r w:rsidRPr="00226849">
        <w:rPr>
          <w:rFonts w:ascii="Times New Roman" w:hAnsi="Times New Roman" w:cs="Times New Roman"/>
          <w:bCs/>
          <w:sz w:val="24"/>
          <w:szCs w:val="24"/>
        </w:rPr>
        <w:t xml:space="preserve">, K. (2003). </w:t>
      </w:r>
      <w:r w:rsidR="00064232" w:rsidRPr="00064232">
        <w:rPr>
          <w:rFonts w:ascii="Times New Roman" w:hAnsi="Times New Roman" w:cs="Times New Roman"/>
          <w:bCs/>
          <w:sz w:val="24"/>
          <w:szCs w:val="24"/>
        </w:rPr>
        <w:t>Self-compassion: An alternative conceptualization of a healthy attitude toward onesel</w:t>
      </w:r>
      <w:r w:rsidR="00064232">
        <w:rPr>
          <w:rFonts w:ascii="Times New Roman" w:hAnsi="Times New Roman" w:cs="Times New Roman"/>
          <w:bCs/>
          <w:sz w:val="24"/>
          <w:szCs w:val="24"/>
        </w:rPr>
        <w:t>f</w:t>
      </w:r>
      <w:r w:rsidRPr="00226849">
        <w:rPr>
          <w:rFonts w:ascii="Times New Roman" w:hAnsi="Times New Roman" w:cs="Times New Roman"/>
          <w:bCs/>
          <w:sz w:val="24"/>
          <w:szCs w:val="24"/>
        </w:rPr>
        <w:t>. </w:t>
      </w:r>
      <w:r w:rsidRPr="00226849">
        <w:rPr>
          <w:rFonts w:ascii="Times New Roman" w:hAnsi="Times New Roman" w:cs="Times New Roman"/>
          <w:bCs/>
          <w:i/>
          <w:iCs/>
          <w:sz w:val="24"/>
          <w:szCs w:val="24"/>
        </w:rPr>
        <w:t>Self and Identity</w:t>
      </w:r>
      <w:r w:rsidRPr="00226849">
        <w:rPr>
          <w:rFonts w:ascii="Times New Roman" w:hAnsi="Times New Roman" w:cs="Times New Roman"/>
          <w:bCs/>
          <w:sz w:val="24"/>
          <w:szCs w:val="24"/>
        </w:rPr>
        <w:t>, </w:t>
      </w:r>
      <w:r w:rsidRPr="00226849">
        <w:rPr>
          <w:rFonts w:ascii="Times New Roman" w:hAnsi="Times New Roman" w:cs="Times New Roman"/>
          <w:bCs/>
          <w:i/>
          <w:iCs/>
          <w:sz w:val="24"/>
          <w:szCs w:val="24"/>
        </w:rPr>
        <w:t>2</w:t>
      </w:r>
      <w:r w:rsidRPr="00226849">
        <w:rPr>
          <w:rFonts w:ascii="Times New Roman" w:hAnsi="Times New Roman" w:cs="Times New Roman"/>
          <w:bCs/>
          <w:sz w:val="24"/>
          <w:szCs w:val="24"/>
        </w:rPr>
        <w:t xml:space="preserve">(2), 85–101. </w:t>
      </w:r>
      <w:hyperlink r:id="rId22" w:history="1">
        <w:r w:rsidRPr="00593114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https://doi.org/10.1080/15298860309032</w:t>
        </w:r>
      </w:hyperlink>
    </w:p>
    <w:p w14:paraId="17FDFDD6" w14:textId="77777777" w:rsidR="00226849" w:rsidRDefault="00226849" w:rsidP="001A6A26">
      <w:pPr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14:paraId="2B0686FD" w14:textId="67BEA648" w:rsidR="001A6A26" w:rsidRPr="001A6A26" w:rsidRDefault="001A6A26" w:rsidP="001A6A26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1A6A26">
        <w:rPr>
          <w:rFonts w:ascii="Times New Roman" w:hAnsi="Times New Roman" w:cs="Times New Roman"/>
          <w:bCs/>
          <w:sz w:val="24"/>
          <w:szCs w:val="24"/>
        </w:rPr>
        <w:t xml:space="preserve">Raes, F., Pommier, E., Neff, K. D., &amp; Van Gucht, D. (2011). Construction and factorial validation of a short form of the Self-Compassion Scale. </w:t>
      </w:r>
      <w:r w:rsidRPr="001A6A26">
        <w:rPr>
          <w:rFonts w:ascii="Times New Roman" w:hAnsi="Times New Roman" w:cs="Times New Roman"/>
          <w:bCs/>
          <w:i/>
          <w:iCs/>
          <w:sz w:val="24"/>
          <w:szCs w:val="24"/>
        </w:rPr>
        <w:t>Clinical Psychology &amp; Psychotherapy, 18</w:t>
      </w:r>
      <w:r w:rsidRPr="001A6A26">
        <w:rPr>
          <w:rFonts w:ascii="Times New Roman" w:hAnsi="Times New Roman" w:cs="Times New Roman"/>
          <w:bCs/>
          <w:sz w:val="24"/>
          <w:szCs w:val="24"/>
        </w:rPr>
        <w:t xml:space="preserve">(3), 250–255. </w:t>
      </w:r>
      <w:hyperlink r:id="rId23" w:tgtFrame="_new" w:history="1">
        <w:r w:rsidRPr="001A6A26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https://doi.org/10.1002/cpp.702</w:t>
        </w:r>
      </w:hyperlink>
    </w:p>
    <w:p w14:paraId="49E5FDBA" w14:textId="77777777" w:rsidR="001A6A26" w:rsidRDefault="001A6A26" w:rsidP="00537298">
      <w:pPr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14:paraId="7B03759D" w14:textId="77777777" w:rsidR="001F55EC" w:rsidRDefault="001F55EC" w:rsidP="001F55EC">
      <w:pPr>
        <w:ind w:firstLine="0"/>
        <w:rPr>
          <w:rFonts w:ascii="Times New Roman" w:hAnsi="Times New Roman" w:cs="Times New Roman"/>
          <w:sz w:val="24"/>
          <w:szCs w:val="24"/>
        </w:rPr>
      </w:pPr>
      <w:r w:rsidRPr="00CC04AF">
        <w:rPr>
          <w:rFonts w:ascii="Times New Roman" w:hAnsi="Times New Roman" w:cs="Times New Roman"/>
          <w:sz w:val="24"/>
          <w:szCs w:val="24"/>
        </w:rPr>
        <w:t xml:space="preserve">Reilly, E. D., Ritzert, T. R., Scoglio, A. A. J., Mote, J., Fukuda, S. D., Ahern, M. E., &amp; Kelly, M. M. (2019). A systematic review of values measures in acceptance and commitment therapy research. </w:t>
      </w:r>
      <w:r w:rsidRPr="00CC04AF">
        <w:rPr>
          <w:rFonts w:ascii="Times New Roman" w:hAnsi="Times New Roman" w:cs="Times New Roman"/>
          <w:i/>
          <w:iCs/>
          <w:sz w:val="24"/>
          <w:szCs w:val="24"/>
        </w:rPr>
        <w:t>Journal of Contextual Behavioral Science, 12</w:t>
      </w:r>
      <w:r w:rsidRPr="00CC04AF">
        <w:rPr>
          <w:rFonts w:ascii="Times New Roman" w:hAnsi="Times New Roman" w:cs="Times New Roman"/>
          <w:sz w:val="24"/>
          <w:szCs w:val="24"/>
        </w:rPr>
        <w:t xml:space="preserve">, 290–304. </w:t>
      </w:r>
      <w:hyperlink r:id="rId24" w:tgtFrame="_new" w:history="1">
        <w:r w:rsidRPr="00CC04AF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https://doi.org/10.1016/j.jcbs.2018.10.004</w:t>
        </w:r>
      </w:hyperlink>
    </w:p>
    <w:p w14:paraId="1F225032" w14:textId="77777777" w:rsidR="001F55EC" w:rsidRDefault="001F55EC" w:rsidP="001F55EC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27DE74C4" w14:textId="77777777" w:rsidR="007377A7" w:rsidRPr="007377A7" w:rsidRDefault="007377A7" w:rsidP="007377A7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7377A7">
        <w:rPr>
          <w:rFonts w:ascii="Times New Roman" w:hAnsi="Times New Roman" w:cs="Times New Roman"/>
          <w:bCs/>
          <w:sz w:val="24"/>
          <w:szCs w:val="24"/>
        </w:rPr>
        <w:t xml:space="preserve">Ruiz, F. J., Bianchi, J. M., Bastidas-Suárez, D. M., Ramírez, E. S., &amp; Peña-Hernández, V. (2024). Is the AAQ-II that bad? </w:t>
      </w:r>
      <w:r w:rsidRPr="007377A7">
        <w:rPr>
          <w:rFonts w:ascii="Times New Roman" w:hAnsi="Times New Roman" w:cs="Times New Roman"/>
          <w:bCs/>
          <w:i/>
          <w:iCs/>
          <w:sz w:val="24"/>
          <w:szCs w:val="24"/>
        </w:rPr>
        <w:t>Journal of Contextual Behavioral Science</w:t>
      </w:r>
      <w:r w:rsidRPr="007377A7">
        <w:rPr>
          <w:rFonts w:ascii="Times New Roman" w:hAnsi="Times New Roman" w:cs="Times New Roman"/>
          <w:bCs/>
          <w:sz w:val="24"/>
          <w:szCs w:val="24"/>
        </w:rPr>
        <w:t>,</w:t>
      </w:r>
      <w:r w:rsidRPr="007377A7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34</w:t>
      </w:r>
      <w:r w:rsidRPr="007377A7">
        <w:rPr>
          <w:rFonts w:ascii="Times New Roman" w:hAnsi="Times New Roman" w:cs="Times New Roman"/>
          <w:bCs/>
          <w:sz w:val="24"/>
          <w:szCs w:val="24"/>
        </w:rPr>
        <w:t xml:space="preserve">, 100854. </w:t>
      </w:r>
      <w:hyperlink r:id="rId25" w:history="1">
        <w:r w:rsidRPr="007377A7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https://doi.org/10.1016/j.jcbs.2024.100854</w:t>
        </w:r>
      </w:hyperlink>
    </w:p>
    <w:p w14:paraId="735351FB" w14:textId="77777777" w:rsidR="007377A7" w:rsidRDefault="007377A7" w:rsidP="001F55EC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6CBA8D3D" w14:textId="0C1DEE80" w:rsidR="001F55EC" w:rsidRDefault="001F55EC" w:rsidP="001F55EC">
      <w:pPr>
        <w:ind w:firstLine="0"/>
        <w:rPr>
          <w:rFonts w:ascii="Times New Roman" w:hAnsi="Times New Roman" w:cs="Times New Roman"/>
          <w:sz w:val="24"/>
          <w:szCs w:val="24"/>
        </w:rPr>
      </w:pPr>
      <w:r w:rsidRPr="00CC04AF">
        <w:rPr>
          <w:rFonts w:ascii="Times New Roman" w:hAnsi="Times New Roman" w:cs="Times New Roman"/>
          <w:sz w:val="24"/>
          <w:szCs w:val="24"/>
        </w:rPr>
        <w:t xml:space="preserve">Salvador-De La Barrera, S., Mora-Boga, R., Ferreiro-Velasco, M. E., Seoane-Pillado, T., Montoto-Marqués, A., Rodríguez-Sotillo, A., &amp; </w:t>
      </w:r>
      <w:proofErr w:type="spellStart"/>
      <w:r w:rsidRPr="00CC04AF">
        <w:rPr>
          <w:rFonts w:ascii="Times New Roman" w:hAnsi="Times New Roman" w:cs="Times New Roman"/>
          <w:sz w:val="24"/>
          <w:szCs w:val="24"/>
        </w:rPr>
        <w:t>Pertega</w:t>
      </w:r>
      <w:proofErr w:type="spellEnd"/>
      <w:r w:rsidRPr="00CC04AF">
        <w:rPr>
          <w:rFonts w:ascii="Times New Roman" w:hAnsi="Times New Roman" w:cs="Times New Roman"/>
          <w:sz w:val="24"/>
          <w:szCs w:val="24"/>
        </w:rPr>
        <w:t xml:space="preserve"> Díaz, S. (2018). A validity study of the Spanish-World Health Organization Quality of Life short version instrument in persons with traumatic spinal cord injury. </w:t>
      </w:r>
      <w:r w:rsidRPr="00CC04AF">
        <w:rPr>
          <w:rFonts w:ascii="Times New Roman" w:hAnsi="Times New Roman" w:cs="Times New Roman"/>
          <w:i/>
          <w:iCs/>
          <w:sz w:val="24"/>
          <w:szCs w:val="24"/>
        </w:rPr>
        <w:t>Spinal Cord, 56</w:t>
      </w:r>
      <w:r w:rsidRPr="00CC04AF">
        <w:rPr>
          <w:rFonts w:ascii="Times New Roman" w:hAnsi="Times New Roman" w:cs="Times New Roman"/>
          <w:sz w:val="24"/>
          <w:szCs w:val="24"/>
        </w:rPr>
        <w:t xml:space="preserve">(10), 971–979. </w:t>
      </w:r>
      <w:hyperlink r:id="rId26" w:tgtFrame="_new" w:history="1">
        <w:r w:rsidRPr="00CC04AF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https://doi.org/10.1038/s41393-018-0139-2</w:t>
        </w:r>
      </w:hyperlink>
    </w:p>
    <w:p w14:paraId="5F67AA70" w14:textId="77777777" w:rsidR="001F55EC" w:rsidRDefault="001F55EC" w:rsidP="00537298">
      <w:pPr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14:paraId="50A95511" w14:textId="06E37762" w:rsidR="00537298" w:rsidRPr="00537298" w:rsidRDefault="00537298" w:rsidP="00537298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537298">
        <w:rPr>
          <w:rFonts w:ascii="Times New Roman" w:hAnsi="Times New Roman" w:cs="Times New Roman"/>
          <w:bCs/>
          <w:sz w:val="24"/>
          <w:szCs w:val="24"/>
        </w:rPr>
        <w:t xml:space="preserve">Skevington, S. M., Lotfy, M., &amp; O'Connell, K. A. (2004). The World Health Organization's WHOQOL-BREF quality of life assessment: Psychometric properties and results of the international field trial. </w:t>
      </w:r>
      <w:r w:rsidRPr="00537298">
        <w:rPr>
          <w:rFonts w:ascii="Times New Roman" w:hAnsi="Times New Roman" w:cs="Times New Roman"/>
          <w:bCs/>
          <w:i/>
          <w:iCs/>
          <w:sz w:val="24"/>
          <w:szCs w:val="24"/>
        </w:rPr>
        <w:t>Quality of Life Research, 13</w:t>
      </w:r>
      <w:r w:rsidRPr="00537298">
        <w:rPr>
          <w:rFonts w:ascii="Times New Roman" w:hAnsi="Times New Roman" w:cs="Times New Roman"/>
          <w:bCs/>
          <w:sz w:val="24"/>
          <w:szCs w:val="24"/>
        </w:rPr>
        <w:t xml:space="preserve">(2), 299–310. </w:t>
      </w:r>
      <w:hyperlink r:id="rId27" w:tgtFrame="_new" w:history="1">
        <w:r w:rsidRPr="0053729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https://doi.org/10.1023/B:QURE.0000018486.91360.00</w:t>
        </w:r>
      </w:hyperlink>
    </w:p>
    <w:p w14:paraId="129BE2F9" w14:textId="77777777" w:rsidR="00537298" w:rsidRDefault="00537298" w:rsidP="009D6297">
      <w:pPr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14:paraId="3D036951" w14:textId="251ADCF8" w:rsidR="009D6297" w:rsidRDefault="009D6297" w:rsidP="009D6297">
      <w:pPr>
        <w:ind w:firstLine="0"/>
        <w:rPr>
          <w:rFonts w:ascii="Times New Roman" w:hAnsi="Times New Roman" w:cs="Times New Roman"/>
          <w:sz w:val="24"/>
          <w:szCs w:val="24"/>
        </w:rPr>
      </w:pPr>
      <w:r w:rsidRPr="009D6297">
        <w:rPr>
          <w:rFonts w:ascii="Times New Roman" w:hAnsi="Times New Roman" w:cs="Times New Roman"/>
          <w:bCs/>
          <w:sz w:val="24"/>
          <w:szCs w:val="24"/>
        </w:rPr>
        <w:t xml:space="preserve">Spitzer, R. L., Kroenke, K., Williams, J. B. W., &amp; Löwe, B. (2006). A brief measure for assessing generalized anxiety disorder: The GAD-7. </w:t>
      </w:r>
      <w:r w:rsidRPr="009D6297">
        <w:rPr>
          <w:rFonts w:ascii="Times New Roman" w:hAnsi="Times New Roman" w:cs="Times New Roman"/>
          <w:bCs/>
          <w:i/>
          <w:iCs/>
          <w:sz w:val="24"/>
          <w:szCs w:val="24"/>
        </w:rPr>
        <w:t>Archives of Internal Medicine, 166</w:t>
      </w:r>
      <w:r w:rsidRPr="009D6297">
        <w:rPr>
          <w:rFonts w:ascii="Times New Roman" w:hAnsi="Times New Roman" w:cs="Times New Roman"/>
          <w:bCs/>
          <w:sz w:val="24"/>
          <w:szCs w:val="24"/>
        </w:rPr>
        <w:t xml:space="preserve">(10), 1092–1097. </w:t>
      </w:r>
      <w:hyperlink r:id="rId28" w:tgtFrame="_new" w:history="1">
        <w:r w:rsidRPr="009D6297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https://doi.org/10.1001/archinte.166.10.1092</w:t>
        </w:r>
      </w:hyperlink>
    </w:p>
    <w:p w14:paraId="1CDEC948" w14:textId="77777777" w:rsidR="00537298" w:rsidRDefault="00537298" w:rsidP="009D6297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7C1B632A" w14:textId="77777777" w:rsidR="00CC04AF" w:rsidRDefault="00CC04AF" w:rsidP="00CC04AF">
      <w:pPr>
        <w:ind w:firstLine="0"/>
        <w:rPr>
          <w:rFonts w:ascii="Times New Roman" w:hAnsi="Times New Roman" w:cs="Times New Roman"/>
          <w:sz w:val="24"/>
          <w:szCs w:val="24"/>
        </w:rPr>
      </w:pPr>
      <w:r w:rsidRPr="00CC04AF">
        <w:rPr>
          <w:rFonts w:ascii="Times New Roman" w:hAnsi="Times New Roman" w:cs="Times New Roman"/>
          <w:sz w:val="24"/>
          <w:szCs w:val="24"/>
        </w:rPr>
        <w:t xml:space="preserve">Toussaint, A., </w:t>
      </w:r>
      <w:proofErr w:type="spellStart"/>
      <w:r w:rsidRPr="00CC04AF">
        <w:rPr>
          <w:rFonts w:ascii="Times New Roman" w:hAnsi="Times New Roman" w:cs="Times New Roman"/>
          <w:sz w:val="24"/>
          <w:szCs w:val="24"/>
        </w:rPr>
        <w:t>Hüsing</w:t>
      </w:r>
      <w:proofErr w:type="spellEnd"/>
      <w:r w:rsidRPr="00CC04AF">
        <w:rPr>
          <w:rFonts w:ascii="Times New Roman" w:hAnsi="Times New Roman" w:cs="Times New Roman"/>
          <w:sz w:val="24"/>
          <w:szCs w:val="24"/>
        </w:rPr>
        <w:t xml:space="preserve">, P., Gumz, A., </w:t>
      </w:r>
      <w:proofErr w:type="spellStart"/>
      <w:r w:rsidRPr="00CC04AF">
        <w:rPr>
          <w:rFonts w:ascii="Times New Roman" w:hAnsi="Times New Roman" w:cs="Times New Roman"/>
          <w:sz w:val="24"/>
          <w:szCs w:val="24"/>
        </w:rPr>
        <w:t>Wingenfeld</w:t>
      </w:r>
      <w:proofErr w:type="spellEnd"/>
      <w:r w:rsidRPr="00CC04AF">
        <w:rPr>
          <w:rFonts w:ascii="Times New Roman" w:hAnsi="Times New Roman" w:cs="Times New Roman"/>
          <w:sz w:val="24"/>
          <w:szCs w:val="24"/>
        </w:rPr>
        <w:t xml:space="preserve">, K., </w:t>
      </w:r>
      <w:proofErr w:type="spellStart"/>
      <w:r w:rsidRPr="00CC04AF">
        <w:rPr>
          <w:rFonts w:ascii="Times New Roman" w:hAnsi="Times New Roman" w:cs="Times New Roman"/>
          <w:sz w:val="24"/>
          <w:szCs w:val="24"/>
        </w:rPr>
        <w:t>Härter</w:t>
      </w:r>
      <w:proofErr w:type="spellEnd"/>
      <w:r w:rsidRPr="00CC04AF">
        <w:rPr>
          <w:rFonts w:ascii="Times New Roman" w:hAnsi="Times New Roman" w:cs="Times New Roman"/>
          <w:sz w:val="24"/>
          <w:szCs w:val="24"/>
        </w:rPr>
        <w:t xml:space="preserve">, M., Schramm, E., &amp; Löwe, B. (2020). Sensitivity to change and minimal clinically important difference of the 7-item Generalized Anxiety Disorder Questionnaire (GAD-7). </w:t>
      </w:r>
      <w:r w:rsidRPr="00CC04AF">
        <w:rPr>
          <w:rFonts w:ascii="Times New Roman" w:hAnsi="Times New Roman" w:cs="Times New Roman"/>
          <w:i/>
          <w:iCs/>
          <w:sz w:val="24"/>
          <w:szCs w:val="24"/>
        </w:rPr>
        <w:t>Journal of Affective Disorders, 265</w:t>
      </w:r>
      <w:r w:rsidRPr="00CC04AF">
        <w:rPr>
          <w:rFonts w:ascii="Times New Roman" w:hAnsi="Times New Roman" w:cs="Times New Roman"/>
          <w:sz w:val="24"/>
          <w:szCs w:val="24"/>
        </w:rPr>
        <w:t xml:space="preserve">, 395–401. </w:t>
      </w:r>
      <w:hyperlink r:id="rId29" w:history="1">
        <w:r w:rsidRPr="00B15630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https://doi.org/10.1016/j.jad.2020.01.032</w:t>
        </w:r>
      </w:hyperlink>
    </w:p>
    <w:p w14:paraId="41B83B0B" w14:textId="77777777" w:rsidR="00CC04AF" w:rsidRPr="00CC04AF" w:rsidRDefault="00CC04AF" w:rsidP="00CC04AF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0ED0CCE5" w14:textId="7B511640" w:rsidR="00537298" w:rsidRDefault="00537298" w:rsidP="009D6297">
      <w:pPr>
        <w:ind w:firstLine="0"/>
      </w:pPr>
      <w:r w:rsidRPr="00537298">
        <w:rPr>
          <w:rFonts w:ascii="Times New Roman" w:hAnsi="Times New Roman" w:cs="Times New Roman"/>
          <w:bCs/>
          <w:sz w:val="24"/>
          <w:szCs w:val="24"/>
        </w:rPr>
        <w:t xml:space="preserve">Trindade, I. A., Ferreira, C., Pinto-Gouveia, J., &amp; </w:t>
      </w:r>
      <w:proofErr w:type="spellStart"/>
      <w:r w:rsidRPr="00537298">
        <w:rPr>
          <w:rFonts w:ascii="Times New Roman" w:hAnsi="Times New Roman" w:cs="Times New Roman"/>
          <w:bCs/>
          <w:sz w:val="24"/>
          <w:szCs w:val="24"/>
        </w:rPr>
        <w:t>Nooren</w:t>
      </w:r>
      <w:proofErr w:type="spellEnd"/>
      <w:r w:rsidRPr="00537298">
        <w:rPr>
          <w:rFonts w:ascii="Times New Roman" w:hAnsi="Times New Roman" w:cs="Times New Roman"/>
          <w:bCs/>
          <w:sz w:val="24"/>
          <w:szCs w:val="24"/>
        </w:rPr>
        <w:t xml:space="preserve">, L. (2015). Clarity of personal values and committed action: Development of a shorter Engaged Living Scale. </w:t>
      </w:r>
      <w:r w:rsidRPr="00537298">
        <w:rPr>
          <w:rFonts w:ascii="Times New Roman" w:hAnsi="Times New Roman" w:cs="Times New Roman"/>
          <w:bCs/>
          <w:i/>
          <w:iCs/>
          <w:sz w:val="24"/>
          <w:szCs w:val="24"/>
        </w:rPr>
        <w:t>Journal of Psychopathology and Behavioral Assessment, 38</w:t>
      </w:r>
      <w:r w:rsidRPr="00537298">
        <w:rPr>
          <w:rFonts w:ascii="Times New Roman" w:hAnsi="Times New Roman" w:cs="Times New Roman"/>
          <w:bCs/>
          <w:sz w:val="24"/>
          <w:szCs w:val="24"/>
        </w:rPr>
        <w:t xml:space="preserve">(2), 258–265. </w:t>
      </w:r>
      <w:hyperlink r:id="rId30" w:tgtFrame="_new" w:history="1">
        <w:r w:rsidRPr="0053729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https://doi.org/10.1007/s10862-015-9509-7</w:t>
        </w:r>
      </w:hyperlink>
    </w:p>
    <w:p w14:paraId="15EC1097" w14:textId="77777777" w:rsidR="007377A7" w:rsidRDefault="007377A7" w:rsidP="009D6297">
      <w:pPr>
        <w:ind w:firstLine="0"/>
      </w:pPr>
    </w:p>
    <w:p w14:paraId="0D9E3765" w14:textId="77777777" w:rsidR="007377A7" w:rsidRPr="007377A7" w:rsidRDefault="007377A7" w:rsidP="007377A7">
      <w:pPr>
        <w:ind w:firstLine="0"/>
        <w:rPr>
          <w:rFonts w:ascii="Times New Roman" w:hAnsi="Times New Roman" w:cs="Times New Roman"/>
          <w:sz w:val="24"/>
          <w:szCs w:val="24"/>
        </w:rPr>
      </w:pPr>
      <w:r w:rsidRPr="007377A7">
        <w:rPr>
          <w:rFonts w:ascii="Times New Roman" w:hAnsi="Times New Roman" w:cs="Times New Roman"/>
          <w:sz w:val="24"/>
          <w:szCs w:val="24"/>
        </w:rPr>
        <w:t xml:space="preserve">Tyndall, I., Waldeck, D., </w:t>
      </w:r>
      <w:proofErr w:type="spellStart"/>
      <w:r w:rsidRPr="007377A7">
        <w:rPr>
          <w:rFonts w:ascii="Times New Roman" w:hAnsi="Times New Roman" w:cs="Times New Roman"/>
          <w:sz w:val="24"/>
          <w:szCs w:val="24"/>
        </w:rPr>
        <w:t>Pancani</w:t>
      </w:r>
      <w:proofErr w:type="spellEnd"/>
      <w:r w:rsidRPr="007377A7">
        <w:rPr>
          <w:rFonts w:ascii="Times New Roman" w:hAnsi="Times New Roman" w:cs="Times New Roman"/>
          <w:sz w:val="24"/>
          <w:szCs w:val="24"/>
        </w:rPr>
        <w:t xml:space="preserve">, L., Whelan, R., Roche, B., &amp; Dawson, D. L. (2019). The Acceptance and Action Questionnaire-II (AAQ-II) as a measure of experiential avoidance: </w:t>
      </w:r>
      <w:r w:rsidRPr="007377A7">
        <w:rPr>
          <w:rFonts w:ascii="Times New Roman" w:hAnsi="Times New Roman" w:cs="Times New Roman"/>
          <w:sz w:val="24"/>
          <w:szCs w:val="24"/>
        </w:rPr>
        <w:lastRenderedPageBreak/>
        <w:t xml:space="preserve">Concerns over discriminant validity. </w:t>
      </w:r>
      <w:r w:rsidRPr="007377A7">
        <w:rPr>
          <w:rFonts w:ascii="Times New Roman" w:hAnsi="Times New Roman" w:cs="Times New Roman"/>
          <w:i/>
          <w:iCs/>
          <w:sz w:val="24"/>
          <w:szCs w:val="24"/>
        </w:rPr>
        <w:t>Journal of Contextual Behavioral Science</w:t>
      </w:r>
      <w:r w:rsidRPr="007377A7">
        <w:rPr>
          <w:rFonts w:ascii="Times New Roman" w:hAnsi="Times New Roman" w:cs="Times New Roman"/>
          <w:sz w:val="24"/>
          <w:szCs w:val="24"/>
        </w:rPr>
        <w:t>,</w:t>
      </w:r>
      <w:r w:rsidRPr="007377A7">
        <w:rPr>
          <w:rFonts w:ascii="Times New Roman" w:hAnsi="Times New Roman" w:cs="Times New Roman"/>
          <w:i/>
          <w:iCs/>
          <w:sz w:val="24"/>
          <w:szCs w:val="24"/>
        </w:rPr>
        <w:t xml:space="preserve"> 12</w:t>
      </w:r>
      <w:r w:rsidRPr="007377A7">
        <w:rPr>
          <w:rFonts w:ascii="Times New Roman" w:hAnsi="Times New Roman" w:cs="Times New Roman"/>
          <w:sz w:val="24"/>
          <w:szCs w:val="24"/>
        </w:rPr>
        <w:t xml:space="preserve">, 278-284. </w:t>
      </w:r>
      <w:hyperlink r:id="rId31" w:history="1">
        <w:r w:rsidRPr="007377A7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https://doi.org/10.1016/j.jcbs.2018.09.005</w:t>
        </w:r>
      </w:hyperlink>
      <w:r w:rsidRPr="007377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ACE32A" w14:textId="77777777" w:rsidR="006202A8" w:rsidRDefault="006202A8" w:rsidP="00EE54D2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8AD4C0C" w14:textId="292CD8CC" w:rsidR="00893494" w:rsidRDefault="00EC5701" w:rsidP="00AB6361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66C1E">
        <w:rPr>
          <w:rFonts w:ascii="Times New Roman" w:hAnsi="Times New Roman" w:cs="Times New Roman"/>
          <w:bCs/>
          <w:sz w:val="24"/>
          <w:szCs w:val="24"/>
        </w:rPr>
        <w:t>Yadavaia</w:t>
      </w:r>
      <w:proofErr w:type="spellEnd"/>
      <w:r w:rsidRPr="00966C1E">
        <w:rPr>
          <w:rFonts w:ascii="Times New Roman" w:hAnsi="Times New Roman" w:cs="Times New Roman"/>
          <w:bCs/>
          <w:sz w:val="24"/>
          <w:szCs w:val="24"/>
        </w:rPr>
        <w:t xml:space="preserve">, J. E., Hayes, S. C., &amp; </w:t>
      </w:r>
      <w:proofErr w:type="spellStart"/>
      <w:r w:rsidRPr="00966C1E">
        <w:rPr>
          <w:rFonts w:ascii="Times New Roman" w:hAnsi="Times New Roman" w:cs="Times New Roman"/>
          <w:bCs/>
          <w:sz w:val="24"/>
          <w:szCs w:val="24"/>
        </w:rPr>
        <w:t>Vilardaga</w:t>
      </w:r>
      <w:proofErr w:type="spellEnd"/>
      <w:r w:rsidRPr="00966C1E">
        <w:rPr>
          <w:rFonts w:ascii="Times New Roman" w:hAnsi="Times New Roman" w:cs="Times New Roman"/>
          <w:bCs/>
          <w:sz w:val="24"/>
          <w:szCs w:val="24"/>
        </w:rPr>
        <w:t>, R. (2014). Using acceptance and commitment therapy to increase self-compassion: A randomized controlled trial. </w:t>
      </w:r>
      <w:r w:rsidRPr="00966C1E">
        <w:rPr>
          <w:rFonts w:ascii="Times New Roman" w:hAnsi="Times New Roman" w:cs="Times New Roman"/>
          <w:bCs/>
          <w:i/>
          <w:iCs/>
          <w:sz w:val="24"/>
          <w:szCs w:val="24"/>
        </w:rPr>
        <w:t>Journal of Contextual Behavioral Science</w:t>
      </w:r>
      <w:r w:rsidRPr="00966C1E">
        <w:rPr>
          <w:rFonts w:ascii="Times New Roman" w:hAnsi="Times New Roman" w:cs="Times New Roman"/>
          <w:bCs/>
          <w:sz w:val="24"/>
          <w:szCs w:val="24"/>
        </w:rPr>
        <w:t>, </w:t>
      </w:r>
      <w:r w:rsidRPr="00966C1E">
        <w:rPr>
          <w:rFonts w:ascii="Times New Roman" w:hAnsi="Times New Roman" w:cs="Times New Roman"/>
          <w:bCs/>
          <w:i/>
          <w:iCs/>
          <w:sz w:val="24"/>
          <w:szCs w:val="24"/>
        </w:rPr>
        <w:t>3</w:t>
      </w:r>
      <w:r w:rsidRPr="00966C1E">
        <w:rPr>
          <w:rFonts w:ascii="Times New Roman" w:hAnsi="Times New Roman" w:cs="Times New Roman"/>
          <w:bCs/>
          <w:sz w:val="24"/>
          <w:szCs w:val="24"/>
        </w:rPr>
        <w:t xml:space="preserve">(4), 248–257. </w:t>
      </w:r>
      <w:hyperlink r:id="rId32" w:history="1">
        <w:r w:rsidRPr="00F269D2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https://doi.org/10.1016/j.jcbs.2014.09.002</w:t>
        </w:r>
      </w:hyperlink>
      <w:r w:rsidR="00893494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6243565E" w14:textId="37257200" w:rsidR="00EE54D2" w:rsidRPr="00920D80" w:rsidRDefault="00EE54D2" w:rsidP="00EE54D2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bookmarkStart w:id="2" w:name="_Hlk84393343"/>
      <w:r w:rsidRPr="00920D8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Characteristics of Participants </w:t>
      </w:r>
      <w:bookmarkEnd w:id="2"/>
    </w:p>
    <w:p w14:paraId="011A2DC5" w14:textId="77777777" w:rsidR="00EE54D2" w:rsidRPr="00EE54D2" w:rsidRDefault="00EE54D2" w:rsidP="00EE54D2">
      <w:pPr>
        <w:ind w:firstLine="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5"/>
        <w:gridCol w:w="1740"/>
        <w:gridCol w:w="1740"/>
        <w:gridCol w:w="1740"/>
        <w:gridCol w:w="955"/>
      </w:tblGrid>
      <w:tr w:rsidR="005D5C98" w:rsidRPr="00EE54D2" w14:paraId="1FEF7EA7" w14:textId="77777777" w:rsidTr="005D5C98">
        <w:trPr>
          <w:trHeight w:val="620"/>
        </w:trPr>
        <w:tc>
          <w:tcPr>
            <w:tcW w:w="3505" w:type="dxa"/>
          </w:tcPr>
          <w:p w14:paraId="1BD003A0" w14:textId="77777777" w:rsidR="00EE54D2" w:rsidRPr="00EE54D2" w:rsidRDefault="00EE54D2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14:paraId="1627D5B0" w14:textId="2641F7D8" w:rsidR="00EE54D2" w:rsidRPr="00EE54D2" w:rsidRDefault="00EE54D2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All (</w:t>
            </w:r>
            <w:r w:rsidRPr="00C44D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 = 34 )</w:t>
            </w:r>
          </w:p>
        </w:tc>
        <w:tc>
          <w:tcPr>
            <w:tcW w:w="1740" w:type="dxa"/>
          </w:tcPr>
          <w:p w14:paraId="113D7C22" w14:textId="77777777" w:rsidR="00EE54D2" w:rsidRPr="00EE54D2" w:rsidRDefault="00EE54D2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ACT Group </w:t>
            </w:r>
          </w:p>
          <w:p w14:paraId="7ECFEADB" w14:textId="77777777" w:rsidR="00EE54D2" w:rsidRPr="00EE54D2" w:rsidRDefault="00EE54D2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44D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 = 15)</w:t>
            </w:r>
          </w:p>
        </w:tc>
        <w:tc>
          <w:tcPr>
            <w:tcW w:w="1740" w:type="dxa"/>
          </w:tcPr>
          <w:p w14:paraId="0971D0D8" w14:textId="740F94E9" w:rsidR="00EE54D2" w:rsidRPr="00EE54D2" w:rsidRDefault="005D5C98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Control </w:t>
            </w:r>
            <w:r w:rsidR="00EE54D2"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Group </w:t>
            </w:r>
          </w:p>
          <w:p w14:paraId="6E65968E" w14:textId="77777777" w:rsidR="00EE54D2" w:rsidRPr="00EE54D2" w:rsidRDefault="00EE54D2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44D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 = 19 )</w:t>
            </w:r>
          </w:p>
        </w:tc>
        <w:tc>
          <w:tcPr>
            <w:tcW w:w="955" w:type="dxa"/>
          </w:tcPr>
          <w:p w14:paraId="4A4DA63E" w14:textId="3187B967" w:rsidR="00EE54D2" w:rsidRPr="00EE54D2" w:rsidRDefault="00EE54D2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 value</w:t>
            </w:r>
          </w:p>
        </w:tc>
      </w:tr>
      <w:tr w:rsidR="005D5C98" w:rsidRPr="00EE54D2" w14:paraId="61392EFC" w14:textId="77777777" w:rsidTr="005D5C98">
        <w:tc>
          <w:tcPr>
            <w:tcW w:w="3505" w:type="dxa"/>
          </w:tcPr>
          <w:p w14:paraId="764BB512" w14:textId="2822E3DB" w:rsidR="00EE54D2" w:rsidRPr="00EE54D2" w:rsidRDefault="00EE54D2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Age (years)</w:t>
            </w:r>
            <w:r w:rsidRPr="005D5C98">
              <w:rPr>
                <w:rFonts w:ascii="Times New Roman" w:hAnsi="Times New Roman" w:cs="Times New Roman"/>
                <w:sz w:val="24"/>
                <w:szCs w:val="24"/>
              </w:rPr>
              <w:t>, Mean ± SD</w:t>
            </w:r>
            <w:r w:rsidR="00141968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[</w:t>
            </w:r>
            <w:r w:rsidRPr="005D5C98">
              <w:rPr>
                <w:rFonts w:ascii="Times New Roman" w:hAnsi="Times New Roman" w:cs="Times New Roman"/>
                <w:sz w:val="24"/>
                <w:szCs w:val="24"/>
              </w:rPr>
              <w:t>range</w:t>
            </w:r>
            <w:r w:rsidR="00141968">
              <w:rPr>
                <w:rFonts w:ascii="Times New Roman" w:hAnsi="Times New Roman" w:cs="Times New Roman" w:hint="eastAsia"/>
                <w:sz w:val="24"/>
                <w:szCs w:val="24"/>
              </w:rPr>
              <w:t>]</w:t>
            </w:r>
          </w:p>
        </w:tc>
        <w:tc>
          <w:tcPr>
            <w:tcW w:w="1740" w:type="dxa"/>
          </w:tcPr>
          <w:p w14:paraId="516E5A91" w14:textId="77777777" w:rsidR="00EE54D2" w:rsidRPr="00EE54D2" w:rsidRDefault="00EE54D2" w:rsidP="00EE54D2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45.6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 13.0</w:t>
            </w:r>
          </w:p>
          <w:p w14:paraId="11953D3A" w14:textId="5FDF932F" w:rsidR="00EE54D2" w:rsidRPr="00EE54D2" w:rsidRDefault="00141968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iCs/>
                <w:sz w:val="24"/>
                <w:szCs w:val="24"/>
              </w:rPr>
              <w:t>[</w:t>
            </w:r>
            <w:r w:rsidR="00EE54D2"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25</w:t>
            </w:r>
            <w:r w:rsidR="00B2239B">
              <w:rPr>
                <w:rFonts w:ascii="Times New Roman" w:hAnsi="Times New Roman" w:cs="Times New Roman" w:hint="eastAsia"/>
                <w:iCs/>
                <w:sz w:val="24"/>
                <w:szCs w:val="24"/>
              </w:rPr>
              <w:t xml:space="preserve">, </w:t>
            </w:r>
            <w:r w:rsidR="00EE54D2"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 w:hint="eastAsia"/>
                <w:iCs/>
                <w:sz w:val="24"/>
                <w:szCs w:val="24"/>
              </w:rPr>
              <w:t>]</w:t>
            </w:r>
          </w:p>
        </w:tc>
        <w:tc>
          <w:tcPr>
            <w:tcW w:w="1740" w:type="dxa"/>
          </w:tcPr>
          <w:p w14:paraId="255A97AA" w14:textId="77777777" w:rsidR="00EE54D2" w:rsidRPr="00EE54D2" w:rsidRDefault="00EE54D2" w:rsidP="00EE54D2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47.3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 13.4</w:t>
            </w:r>
          </w:p>
          <w:p w14:paraId="1F791413" w14:textId="2A9DECDE" w:rsidR="00EE54D2" w:rsidRPr="00EE54D2" w:rsidRDefault="00141968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[</w:t>
            </w:r>
            <w:r w:rsidR="00EE54D2" w:rsidRPr="00EE54D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2239B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, </w:t>
            </w:r>
            <w:r w:rsidR="00EE54D2" w:rsidRPr="00EE54D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]</w:t>
            </w:r>
          </w:p>
        </w:tc>
        <w:tc>
          <w:tcPr>
            <w:tcW w:w="1740" w:type="dxa"/>
          </w:tcPr>
          <w:p w14:paraId="0303E30A" w14:textId="77777777" w:rsidR="00EE54D2" w:rsidRPr="00EE54D2" w:rsidRDefault="00EE54D2" w:rsidP="00EE54D2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44.3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 12.9</w:t>
            </w:r>
          </w:p>
          <w:p w14:paraId="4729AAB5" w14:textId="6133885F" w:rsidR="00EE54D2" w:rsidRPr="00EE54D2" w:rsidRDefault="00141968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[</w:t>
            </w:r>
            <w:r w:rsidR="00EE54D2" w:rsidRPr="00EE54D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2239B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, </w:t>
            </w:r>
            <w:r w:rsidR="00EE54D2" w:rsidRPr="00EE54D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]</w:t>
            </w:r>
          </w:p>
        </w:tc>
        <w:tc>
          <w:tcPr>
            <w:tcW w:w="955" w:type="dxa"/>
          </w:tcPr>
          <w:p w14:paraId="2486C4D0" w14:textId="77777777" w:rsidR="00EE54D2" w:rsidRPr="00EE54D2" w:rsidRDefault="00EE54D2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.52</w:t>
            </w:r>
          </w:p>
        </w:tc>
      </w:tr>
      <w:tr w:rsidR="005D5C98" w:rsidRPr="00EE54D2" w14:paraId="3B4BFDE9" w14:textId="77777777" w:rsidTr="005D5C98">
        <w:tc>
          <w:tcPr>
            <w:tcW w:w="3505" w:type="dxa"/>
          </w:tcPr>
          <w:p w14:paraId="69CC6810" w14:textId="75167FEA" w:rsidR="00EE54D2" w:rsidRPr="00EE54D2" w:rsidRDefault="005D5C98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C98">
              <w:rPr>
                <w:rFonts w:ascii="Times New Roman" w:hAnsi="Times New Roman" w:cs="Times New Roman"/>
                <w:sz w:val="24"/>
                <w:szCs w:val="24"/>
              </w:rPr>
              <w:t>Sex, n (%)</w:t>
            </w:r>
          </w:p>
        </w:tc>
        <w:tc>
          <w:tcPr>
            <w:tcW w:w="1740" w:type="dxa"/>
          </w:tcPr>
          <w:p w14:paraId="61C12AF1" w14:textId="77777777" w:rsidR="00EE54D2" w:rsidRPr="00EE54D2" w:rsidRDefault="00EE54D2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14:paraId="4A99466D" w14:textId="77777777" w:rsidR="00EE54D2" w:rsidRPr="00EE54D2" w:rsidRDefault="00EE54D2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14:paraId="752FAC7F" w14:textId="77777777" w:rsidR="00EE54D2" w:rsidRPr="00EE54D2" w:rsidRDefault="00EE54D2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14:paraId="40F9695D" w14:textId="77777777" w:rsidR="00EE54D2" w:rsidRPr="00EE54D2" w:rsidRDefault="00EE54D2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</w:p>
        </w:tc>
      </w:tr>
      <w:tr w:rsidR="00EE54D2" w:rsidRPr="005D5C98" w14:paraId="1B146192" w14:textId="77777777" w:rsidTr="005D5C98">
        <w:tc>
          <w:tcPr>
            <w:tcW w:w="3505" w:type="dxa"/>
          </w:tcPr>
          <w:p w14:paraId="208E69DB" w14:textId="55AC39E3" w:rsidR="00EE54D2" w:rsidRPr="005D5C98" w:rsidRDefault="00EE54D2" w:rsidP="00EE54D2">
            <w:pPr>
              <w:ind w:firstLine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Female</w:t>
            </w:r>
          </w:p>
        </w:tc>
        <w:tc>
          <w:tcPr>
            <w:tcW w:w="1740" w:type="dxa"/>
            <w:vAlign w:val="center"/>
          </w:tcPr>
          <w:p w14:paraId="127FA9BD" w14:textId="4B359FBE" w:rsidR="00EE54D2" w:rsidRPr="005D5C98" w:rsidRDefault="00EE54D2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23 (67.6%)</w:t>
            </w:r>
          </w:p>
        </w:tc>
        <w:tc>
          <w:tcPr>
            <w:tcW w:w="1740" w:type="dxa"/>
            <w:vAlign w:val="center"/>
          </w:tcPr>
          <w:p w14:paraId="469F6D75" w14:textId="633E138A" w:rsidR="00EE54D2" w:rsidRPr="005D5C98" w:rsidRDefault="00EE54D2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8 (53.3%)</w:t>
            </w:r>
          </w:p>
        </w:tc>
        <w:tc>
          <w:tcPr>
            <w:tcW w:w="1740" w:type="dxa"/>
            <w:vAlign w:val="center"/>
          </w:tcPr>
          <w:p w14:paraId="6D370B60" w14:textId="5F8074F7" w:rsidR="00EE54D2" w:rsidRPr="005D5C98" w:rsidRDefault="00EE54D2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15 (78.9%)</w:t>
            </w:r>
          </w:p>
        </w:tc>
        <w:tc>
          <w:tcPr>
            <w:tcW w:w="955" w:type="dxa"/>
          </w:tcPr>
          <w:p w14:paraId="73BC54F6" w14:textId="77777777" w:rsidR="00EE54D2" w:rsidRPr="005D5C98" w:rsidRDefault="00EE54D2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C98" w:rsidRPr="00EE54D2" w14:paraId="275B2F7A" w14:textId="77777777" w:rsidTr="005D5C98">
        <w:tc>
          <w:tcPr>
            <w:tcW w:w="3505" w:type="dxa"/>
          </w:tcPr>
          <w:p w14:paraId="6D58A769" w14:textId="77777777" w:rsidR="00EE54D2" w:rsidRPr="00EE54D2" w:rsidRDefault="00EE54D2" w:rsidP="00EE54D2">
            <w:pPr>
              <w:ind w:firstLine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Male</w:t>
            </w:r>
          </w:p>
        </w:tc>
        <w:tc>
          <w:tcPr>
            <w:tcW w:w="1740" w:type="dxa"/>
          </w:tcPr>
          <w:p w14:paraId="7D1B6A31" w14:textId="77777777" w:rsidR="00EE54D2" w:rsidRPr="00EE54D2" w:rsidRDefault="00EE54D2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10 (29.4%)</w:t>
            </w:r>
          </w:p>
        </w:tc>
        <w:tc>
          <w:tcPr>
            <w:tcW w:w="1740" w:type="dxa"/>
            <w:vAlign w:val="center"/>
          </w:tcPr>
          <w:p w14:paraId="1FC5CE2B" w14:textId="77777777" w:rsidR="00EE54D2" w:rsidRPr="00EE54D2" w:rsidRDefault="00EE54D2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6 (40.0%)</w:t>
            </w:r>
          </w:p>
        </w:tc>
        <w:tc>
          <w:tcPr>
            <w:tcW w:w="1740" w:type="dxa"/>
            <w:vAlign w:val="center"/>
          </w:tcPr>
          <w:p w14:paraId="0282FE8C" w14:textId="77777777" w:rsidR="00EE54D2" w:rsidRPr="00EE54D2" w:rsidRDefault="00EE54D2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4 (21.1%)</w:t>
            </w:r>
          </w:p>
        </w:tc>
        <w:tc>
          <w:tcPr>
            <w:tcW w:w="955" w:type="dxa"/>
          </w:tcPr>
          <w:p w14:paraId="766BF9CD" w14:textId="77777777" w:rsidR="00EE54D2" w:rsidRPr="00EE54D2" w:rsidRDefault="00EE54D2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C98" w:rsidRPr="00EE54D2" w14:paraId="075D3209" w14:textId="77777777" w:rsidTr="005D5C98">
        <w:tc>
          <w:tcPr>
            <w:tcW w:w="3505" w:type="dxa"/>
          </w:tcPr>
          <w:p w14:paraId="665DF52B" w14:textId="77777777" w:rsidR="00EE54D2" w:rsidRPr="00EE54D2" w:rsidRDefault="00EE54D2" w:rsidP="00EE54D2">
            <w:pPr>
              <w:ind w:firstLine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Prefer not to say</w:t>
            </w:r>
          </w:p>
        </w:tc>
        <w:tc>
          <w:tcPr>
            <w:tcW w:w="1740" w:type="dxa"/>
            <w:vAlign w:val="center"/>
          </w:tcPr>
          <w:p w14:paraId="3D9360C4" w14:textId="77777777" w:rsidR="00EE54D2" w:rsidRPr="00EE54D2" w:rsidRDefault="00EE54D2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 (2.9%)</w:t>
            </w:r>
          </w:p>
        </w:tc>
        <w:tc>
          <w:tcPr>
            <w:tcW w:w="1740" w:type="dxa"/>
            <w:vAlign w:val="center"/>
          </w:tcPr>
          <w:p w14:paraId="59F4197E" w14:textId="77777777" w:rsidR="00EE54D2" w:rsidRPr="00EE54D2" w:rsidRDefault="00EE54D2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 (6.7%)</w:t>
            </w:r>
          </w:p>
        </w:tc>
        <w:tc>
          <w:tcPr>
            <w:tcW w:w="1740" w:type="dxa"/>
            <w:vAlign w:val="center"/>
          </w:tcPr>
          <w:p w14:paraId="0482CBE5" w14:textId="77777777" w:rsidR="00EE54D2" w:rsidRPr="00EE54D2" w:rsidRDefault="00EE54D2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0 (0.0%)</w:t>
            </w:r>
          </w:p>
        </w:tc>
        <w:tc>
          <w:tcPr>
            <w:tcW w:w="955" w:type="dxa"/>
          </w:tcPr>
          <w:p w14:paraId="28D4D0DB" w14:textId="77777777" w:rsidR="00EE54D2" w:rsidRPr="00EE54D2" w:rsidRDefault="00EE54D2" w:rsidP="00EE54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C98" w:rsidRPr="00EE54D2" w14:paraId="280C03DE" w14:textId="77777777" w:rsidTr="005D5C98">
        <w:tc>
          <w:tcPr>
            <w:tcW w:w="3505" w:type="dxa"/>
          </w:tcPr>
          <w:p w14:paraId="0FFECB03" w14:textId="6D75BA25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Race</w:t>
            </w:r>
            <w:r w:rsidRPr="005D5C98">
              <w:rPr>
                <w:rFonts w:ascii="Times New Roman" w:hAnsi="Times New Roman" w:cs="Times New Roman"/>
                <w:sz w:val="24"/>
                <w:szCs w:val="24"/>
              </w:rPr>
              <w:t>, n (%)</w:t>
            </w:r>
          </w:p>
        </w:tc>
        <w:tc>
          <w:tcPr>
            <w:tcW w:w="1740" w:type="dxa"/>
            <w:vAlign w:val="center"/>
          </w:tcPr>
          <w:p w14:paraId="3CBEDFF2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14:paraId="01A2270D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14:paraId="44C0D2EC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14:paraId="3468803A" w14:textId="5873205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.22</w:t>
            </w:r>
          </w:p>
        </w:tc>
      </w:tr>
      <w:tr w:rsidR="005D5C98" w:rsidRPr="00EE54D2" w14:paraId="06982AB0" w14:textId="77777777" w:rsidTr="005D5C98">
        <w:tc>
          <w:tcPr>
            <w:tcW w:w="3505" w:type="dxa"/>
            <w:vAlign w:val="center"/>
          </w:tcPr>
          <w:p w14:paraId="6FFD2A78" w14:textId="53AC9008" w:rsidR="005D5C98" w:rsidRPr="00EE54D2" w:rsidRDefault="005D5C98" w:rsidP="005D5C98">
            <w:pPr>
              <w:ind w:firstLine="159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Non-Hispanic White</w:t>
            </w:r>
          </w:p>
        </w:tc>
        <w:tc>
          <w:tcPr>
            <w:tcW w:w="1740" w:type="dxa"/>
            <w:vAlign w:val="center"/>
          </w:tcPr>
          <w:p w14:paraId="5E534117" w14:textId="1E1E685D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27 (79.4%)</w:t>
            </w:r>
          </w:p>
        </w:tc>
        <w:tc>
          <w:tcPr>
            <w:tcW w:w="1740" w:type="dxa"/>
            <w:vAlign w:val="center"/>
          </w:tcPr>
          <w:p w14:paraId="3AF5072B" w14:textId="0F966904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10 (66.7%)</w:t>
            </w:r>
          </w:p>
        </w:tc>
        <w:tc>
          <w:tcPr>
            <w:tcW w:w="1740" w:type="dxa"/>
            <w:vAlign w:val="center"/>
          </w:tcPr>
          <w:p w14:paraId="6520C11B" w14:textId="18477EE5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17 (89.5%)</w:t>
            </w:r>
          </w:p>
        </w:tc>
        <w:tc>
          <w:tcPr>
            <w:tcW w:w="955" w:type="dxa"/>
          </w:tcPr>
          <w:p w14:paraId="349D0366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C98" w:rsidRPr="00EE54D2" w14:paraId="763F6040" w14:textId="77777777" w:rsidTr="005D5C98">
        <w:tc>
          <w:tcPr>
            <w:tcW w:w="3505" w:type="dxa"/>
            <w:vAlign w:val="center"/>
          </w:tcPr>
          <w:p w14:paraId="16AA521F" w14:textId="09DBD2C3" w:rsidR="005D5C98" w:rsidRPr="00EE54D2" w:rsidRDefault="005D5C98" w:rsidP="005D5C98">
            <w:pPr>
              <w:ind w:firstLine="159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Black or Other</w:t>
            </w:r>
          </w:p>
        </w:tc>
        <w:tc>
          <w:tcPr>
            <w:tcW w:w="1740" w:type="dxa"/>
            <w:vAlign w:val="center"/>
          </w:tcPr>
          <w:p w14:paraId="1F1D1ADF" w14:textId="513145D3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7 (20.6%)</w:t>
            </w:r>
          </w:p>
        </w:tc>
        <w:tc>
          <w:tcPr>
            <w:tcW w:w="1740" w:type="dxa"/>
            <w:vAlign w:val="center"/>
          </w:tcPr>
          <w:p w14:paraId="3A9CABE9" w14:textId="6A509853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5 (33.3%)</w:t>
            </w:r>
          </w:p>
        </w:tc>
        <w:tc>
          <w:tcPr>
            <w:tcW w:w="1740" w:type="dxa"/>
            <w:vAlign w:val="center"/>
          </w:tcPr>
          <w:p w14:paraId="277BEDC0" w14:textId="30F09ED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 (10.5%)</w:t>
            </w:r>
          </w:p>
        </w:tc>
        <w:tc>
          <w:tcPr>
            <w:tcW w:w="955" w:type="dxa"/>
          </w:tcPr>
          <w:p w14:paraId="585CAC00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C98" w:rsidRPr="00EE54D2" w14:paraId="2F12A1A4" w14:textId="77777777" w:rsidTr="005D5C98">
        <w:tc>
          <w:tcPr>
            <w:tcW w:w="3505" w:type="dxa"/>
          </w:tcPr>
          <w:p w14:paraId="1D5539E5" w14:textId="04D4081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Education</w:t>
            </w:r>
            <w:r w:rsidRPr="005D5C98">
              <w:rPr>
                <w:rFonts w:ascii="Times New Roman" w:hAnsi="Times New Roman" w:cs="Times New Roman"/>
                <w:sz w:val="24"/>
                <w:szCs w:val="24"/>
              </w:rPr>
              <w:t>, n (%)</w:t>
            </w:r>
          </w:p>
        </w:tc>
        <w:tc>
          <w:tcPr>
            <w:tcW w:w="1740" w:type="dxa"/>
          </w:tcPr>
          <w:p w14:paraId="699AC9A0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14:paraId="7235EB3E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14:paraId="198EADD9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14:paraId="11B02F48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</w:tc>
      </w:tr>
      <w:tr w:rsidR="005D5C98" w:rsidRPr="00EE54D2" w14:paraId="39BCEAF2" w14:textId="77777777" w:rsidTr="005D5C98">
        <w:tc>
          <w:tcPr>
            <w:tcW w:w="3505" w:type="dxa"/>
            <w:vAlign w:val="center"/>
          </w:tcPr>
          <w:p w14:paraId="78CFEB2A" w14:textId="77777777" w:rsidR="005D5C98" w:rsidRPr="00EE54D2" w:rsidRDefault="005D5C98" w:rsidP="005D5C98">
            <w:pPr>
              <w:ind w:firstLine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Some college or less</w:t>
            </w:r>
          </w:p>
        </w:tc>
        <w:tc>
          <w:tcPr>
            <w:tcW w:w="1740" w:type="dxa"/>
            <w:vAlign w:val="center"/>
          </w:tcPr>
          <w:p w14:paraId="5B7D9B40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17 (50%)</w:t>
            </w:r>
          </w:p>
        </w:tc>
        <w:tc>
          <w:tcPr>
            <w:tcW w:w="1740" w:type="dxa"/>
            <w:vAlign w:val="center"/>
          </w:tcPr>
          <w:p w14:paraId="7CB9BCCA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8 (53.3%)</w:t>
            </w:r>
          </w:p>
        </w:tc>
        <w:tc>
          <w:tcPr>
            <w:tcW w:w="1740" w:type="dxa"/>
            <w:vAlign w:val="center"/>
          </w:tcPr>
          <w:p w14:paraId="7C8C89B7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9 (47.4%)</w:t>
            </w:r>
          </w:p>
        </w:tc>
        <w:tc>
          <w:tcPr>
            <w:tcW w:w="955" w:type="dxa"/>
          </w:tcPr>
          <w:p w14:paraId="368C26E5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C98" w:rsidRPr="00EE54D2" w14:paraId="3788BCFD" w14:textId="77777777" w:rsidTr="005D5C98">
        <w:tc>
          <w:tcPr>
            <w:tcW w:w="3505" w:type="dxa"/>
            <w:vAlign w:val="center"/>
          </w:tcPr>
          <w:p w14:paraId="1F8E11E5" w14:textId="77777777" w:rsidR="005D5C98" w:rsidRPr="00EE54D2" w:rsidRDefault="005D5C98" w:rsidP="005D5C98">
            <w:pPr>
              <w:ind w:firstLine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Bachelor’s degree or higher</w:t>
            </w:r>
          </w:p>
        </w:tc>
        <w:tc>
          <w:tcPr>
            <w:tcW w:w="1740" w:type="dxa"/>
            <w:vAlign w:val="center"/>
          </w:tcPr>
          <w:p w14:paraId="285138B6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17 (50%)</w:t>
            </w:r>
          </w:p>
        </w:tc>
        <w:tc>
          <w:tcPr>
            <w:tcW w:w="1740" w:type="dxa"/>
            <w:vAlign w:val="center"/>
          </w:tcPr>
          <w:p w14:paraId="4EF972A3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7 (46.7%)</w:t>
            </w:r>
          </w:p>
        </w:tc>
        <w:tc>
          <w:tcPr>
            <w:tcW w:w="1740" w:type="dxa"/>
            <w:vAlign w:val="center"/>
          </w:tcPr>
          <w:p w14:paraId="52AFACDB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10 (52.6%)</w:t>
            </w:r>
          </w:p>
        </w:tc>
        <w:tc>
          <w:tcPr>
            <w:tcW w:w="955" w:type="dxa"/>
          </w:tcPr>
          <w:p w14:paraId="38873F00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C98" w:rsidRPr="00EE54D2" w14:paraId="15B81DFD" w14:textId="77777777" w:rsidTr="005D5C98">
        <w:tc>
          <w:tcPr>
            <w:tcW w:w="3505" w:type="dxa"/>
          </w:tcPr>
          <w:p w14:paraId="526C26FE" w14:textId="25B623E2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Marital status</w:t>
            </w:r>
            <w:r w:rsidRPr="005D5C98">
              <w:rPr>
                <w:rFonts w:ascii="Times New Roman" w:hAnsi="Times New Roman" w:cs="Times New Roman"/>
                <w:sz w:val="24"/>
                <w:szCs w:val="24"/>
              </w:rPr>
              <w:t>, n (%)</w:t>
            </w:r>
          </w:p>
        </w:tc>
        <w:tc>
          <w:tcPr>
            <w:tcW w:w="1740" w:type="dxa"/>
            <w:vAlign w:val="center"/>
          </w:tcPr>
          <w:p w14:paraId="1A20D137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14:paraId="7806F6E1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14:paraId="3E3A1604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14:paraId="556B7018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.17</w:t>
            </w:r>
          </w:p>
        </w:tc>
      </w:tr>
      <w:tr w:rsidR="005D5C98" w:rsidRPr="00EE54D2" w14:paraId="7B3BCEC9" w14:textId="77777777" w:rsidTr="005D5C98">
        <w:tc>
          <w:tcPr>
            <w:tcW w:w="3505" w:type="dxa"/>
            <w:vAlign w:val="center"/>
          </w:tcPr>
          <w:p w14:paraId="53634182" w14:textId="77777777" w:rsidR="005D5C98" w:rsidRPr="00EE54D2" w:rsidRDefault="005D5C98" w:rsidP="005D5C98">
            <w:pPr>
              <w:ind w:firstLine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Married/Living with a partner</w:t>
            </w:r>
          </w:p>
        </w:tc>
        <w:tc>
          <w:tcPr>
            <w:tcW w:w="1740" w:type="dxa"/>
            <w:vAlign w:val="center"/>
          </w:tcPr>
          <w:p w14:paraId="21D506D3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19 (55.9%)</w:t>
            </w:r>
          </w:p>
        </w:tc>
        <w:tc>
          <w:tcPr>
            <w:tcW w:w="1740" w:type="dxa"/>
            <w:vAlign w:val="center"/>
          </w:tcPr>
          <w:p w14:paraId="04738407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6 (40.0%)</w:t>
            </w:r>
          </w:p>
        </w:tc>
        <w:tc>
          <w:tcPr>
            <w:tcW w:w="1740" w:type="dxa"/>
            <w:vAlign w:val="center"/>
          </w:tcPr>
          <w:p w14:paraId="5E9CBCEF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13 (68.4%)</w:t>
            </w:r>
          </w:p>
        </w:tc>
        <w:tc>
          <w:tcPr>
            <w:tcW w:w="955" w:type="dxa"/>
          </w:tcPr>
          <w:p w14:paraId="3E090619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C98" w:rsidRPr="00EE54D2" w14:paraId="0D95B0AA" w14:textId="77777777" w:rsidTr="005D5C98">
        <w:tc>
          <w:tcPr>
            <w:tcW w:w="3505" w:type="dxa"/>
            <w:vAlign w:val="center"/>
          </w:tcPr>
          <w:p w14:paraId="4078EFD4" w14:textId="77777777" w:rsidR="005D5C98" w:rsidRPr="00EE54D2" w:rsidRDefault="005D5C98" w:rsidP="005D5C98">
            <w:pPr>
              <w:ind w:firstLine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Never / Divorced/ Widowed</w:t>
            </w:r>
          </w:p>
        </w:tc>
        <w:tc>
          <w:tcPr>
            <w:tcW w:w="1740" w:type="dxa"/>
            <w:vAlign w:val="center"/>
          </w:tcPr>
          <w:p w14:paraId="7A9566C3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15 (44.1%)</w:t>
            </w:r>
          </w:p>
        </w:tc>
        <w:tc>
          <w:tcPr>
            <w:tcW w:w="1740" w:type="dxa"/>
            <w:vAlign w:val="center"/>
          </w:tcPr>
          <w:p w14:paraId="5094435F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9 (60.0%)</w:t>
            </w:r>
          </w:p>
        </w:tc>
        <w:tc>
          <w:tcPr>
            <w:tcW w:w="1740" w:type="dxa"/>
            <w:vAlign w:val="center"/>
          </w:tcPr>
          <w:p w14:paraId="62E96927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6 (31.6%)</w:t>
            </w:r>
          </w:p>
        </w:tc>
        <w:tc>
          <w:tcPr>
            <w:tcW w:w="955" w:type="dxa"/>
          </w:tcPr>
          <w:p w14:paraId="2F73EE9C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C98" w:rsidRPr="00EE54D2" w14:paraId="2D143559" w14:textId="77777777" w:rsidTr="005D5C98">
        <w:tc>
          <w:tcPr>
            <w:tcW w:w="3505" w:type="dxa"/>
          </w:tcPr>
          <w:p w14:paraId="42A72301" w14:textId="204C8BE5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Employment status</w:t>
            </w:r>
            <w:r w:rsidRPr="005D5C98">
              <w:rPr>
                <w:rFonts w:ascii="Times New Roman" w:hAnsi="Times New Roman" w:cs="Times New Roman"/>
                <w:sz w:val="24"/>
                <w:szCs w:val="24"/>
              </w:rPr>
              <w:t>, n (%)</w:t>
            </w:r>
          </w:p>
        </w:tc>
        <w:tc>
          <w:tcPr>
            <w:tcW w:w="1740" w:type="dxa"/>
            <w:vAlign w:val="center"/>
          </w:tcPr>
          <w:p w14:paraId="20F6AE83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14:paraId="3291A691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14:paraId="18AFCD63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14:paraId="2B671819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.50</w:t>
            </w:r>
          </w:p>
        </w:tc>
      </w:tr>
      <w:tr w:rsidR="005D5C98" w:rsidRPr="00EE54D2" w14:paraId="44A2C6A8" w14:textId="77777777" w:rsidTr="005D5C98">
        <w:tc>
          <w:tcPr>
            <w:tcW w:w="3505" w:type="dxa"/>
            <w:vAlign w:val="center"/>
          </w:tcPr>
          <w:p w14:paraId="7B4F6EFF" w14:textId="77777777" w:rsidR="005D5C98" w:rsidRPr="00EE54D2" w:rsidRDefault="005D5C98" w:rsidP="005D5C98">
            <w:pPr>
              <w:ind w:firstLine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Employed </w:t>
            </w:r>
          </w:p>
        </w:tc>
        <w:tc>
          <w:tcPr>
            <w:tcW w:w="1740" w:type="dxa"/>
            <w:vAlign w:val="center"/>
          </w:tcPr>
          <w:p w14:paraId="31621A68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14 (41.2%)</w:t>
            </w:r>
          </w:p>
        </w:tc>
        <w:tc>
          <w:tcPr>
            <w:tcW w:w="1740" w:type="dxa"/>
            <w:vAlign w:val="center"/>
          </w:tcPr>
          <w:p w14:paraId="1B9BE5AB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5 (33.3%)</w:t>
            </w:r>
          </w:p>
        </w:tc>
        <w:tc>
          <w:tcPr>
            <w:tcW w:w="1740" w:type="dxa"/>
            <w:vAlign w:val="center"/>
          </w:tcPr>
          <w:p w14:paraId="46C69B73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9 (47.4%)</w:t>
            </w:r>
          </w:p>
        </w:tc>
        <w:tc>
          <w:tcPr>
            <w:tcW w:w="955" w:type="dxa"/>
          </w:tcPr>
          <w:p w14:paraId="4C466BCF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C98" w:rsidRPr="00EE54D2" w14:paraId="17A408FD" w14:textId="77777777" w:rsidTr="005D5C98">
        <w:tc>
          <w:tcPr>
            <w:tcW w:w="3505" w:type="dxa"/>
            <w:vAlign w:val="center"/>
          </w:tcPr>
          <w:p w14:paraId="33ABE86F" w14:textId="77777777" w:rsidR="005D5C98" w:rsidRPr="00EE54D2" w:rsidRDefault="005D5C98" w:rsidP="005D5C98">
            <w:pPr>
              <w:ind w:firstLine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Retired/Unemployed</w:t>
            </w:r>
          </w:p>
        </w:tc>
        <w:tc>
          <w:tcPr>
            <w:tcW w:w="1740" w:type="dxa"/>
            <w:vAlign w:val="center"/>
          </w:tcPr>
          <w:p w14:paraId="6500B626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20 (58.8%)</w:t>
            </w:r>
          </w:p>
        </w:tc>
        <w:tc>
          <w:tcPr>
            <w:tcW w:w="1740" w:type="dxa"/>
            <w:vAlign w:val="center"/>
          </w:tcPr>
          <w:p w14:paraId="6758C91D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10 (66.7%)</w:t>
            </w:r>
          </w:p>
        </w:tc>
        <w:tc>
          <w:tcPr>
            <w:tcW w:w="1740" w:type="dxa"/>
            <w:vAlign w:val="center"/>
          </w:tcPr>
          <w:p w14:paraId="54283A4C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10 (52.6%)</w:t>
            </w:r>
          </w:p>
        </w:tc>
        <w:tc>
          <w:tcPr>
            <w:tcW w:w="955" w:type="dxa"/>
          </w:tcPr>
          <w:p w14:paraId="26514A81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C98" w:rsidRPr="00EE54D2" w14:paraId="71333460" w14:textId="77777777" w:rsidTr="005D5C98">
        <w:tc>
          <w:tcPr>
            <w:tcW w:w="3505" w:type="dxa"/>
          </w:tcPr>
          <w:p w14:paraId="23F1B2DB" w14:textId="27CFB086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Type of injury</w:t>
            </w:r>
            <w:r w:rsidRPr="005D5C98">
              <w:rPr>
                <w:rFonts w:ascii="Times New Roman" w:hAnsi="Times New Roman" w:cs="Times New Roman"/>
                <w:sz w:val="24"/>
                <w:szCs w:val="24"/>
              </w:rPr>
              <w:t>, n (%)</w:t>
            </w:r>
          </w:p>
        </w:tc>
        <w:tc>
          <w:tcPr>
            <w:tcW w:w="1740" w:type="dxa"/>
            <w:vAlign w:val="center"/>
          </w:tcPr>
          <w:p w14:paraId="0A673F26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14:paraId="35EE4223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14:paraId="106C0E70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14:paraId="1C728A60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.67</w:t>
            </w:r>
          </w:p>
        </w:tc>
      </w:tr>
      <w:tr w:rsidR="005D5C98" w:rsidRPr="00EE54D2" w14:paraId="63DB435F" w14:textId="77777777" w:rsidTr="005D5C98">
        <w:tc>
          <w:tcPr>
            <w:tcW w:w="3505" w:type="dxa"/>
            <w:vAlign w:val="center"/>
          </w:tcPr>
          <w:p w14:paraId="546D4D38" w14:textId="77777777" w:rsidR="005D5C98" w:rsidRPr="00EE54D2" w:rsidRDefault="005D5C98" w:rsidP="005D5C98">
            <w:pPr>
              <w:ind w:firstLine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Traumatic SCI</w:t>
            </w:r>
          </w:p>
        </w:tc>
        <w:tc>
          <w:tcPr>
            <w:tcW w:w="1740" w:type="dxa"/>
            <w:vAlign w:val="center"/>
          </w:tcPr>
          <w:p w14:paraId="00385169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27 (79.4%)</w:t>
            </w:r>
          </w:p>
        </w:tc>
        <w:tc>
          <w:tcPr>
            <w:tcW w:w="1740" w:type="dxa"/>
            <w:vAlign w:val="center"/>
          </w:tcPr>
          <w:p w14:paraId="0B97EA7C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11 (73.3%)</w:t>
            </w:r>
          </w:p>
        </w:tc>
        <w:tc>
          <w:tcPr>
            <w:tcW w:w="1740" w:type="dxa"/>
            <w:vAlign w:val="center"/>
          </w:tcPr>
          <w:p w14:paraId="5E0B5982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16 (84.2%)</w:t>
            </w:r>
          </w:p>
        </w:tc>
        <w:tc>
          <w:tcPr>
            <w:tcW w:w="955" w:type="dxa"/>
          </w:tcPr>
          <w:p w14:paraId="7475BCDC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C98" w:rsidRPr="00EE54D2" w14:paraId="71CD70BB" w14:textId="77777777" w:rsidTr="005D5C98">
        <w:tc>
          <w:tcPr>
            <w:tcW w:w="3505" w:type="dxa"/>
            <w:vAlign w:val="center"/>
          </w:tcPr>
          <w:p w14:paraId="6DB492AA" w14:textId="77777777" w:rsidR="005D5C98" w:rsidRPr="00EE54D2" w:rsidRDefault="005D5C98" w:rsidP="005D5C98">
            <w:pPr>
              <w:ind w:firstLine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Non-traumatic SCI</w:t>
            </w:r>
          </w:p>
        </w:tc>
        <w:tc>
          <w:tcPr>
            <w:tcW w:w="1740" w:type="dxa"/>
            <w:vAlign w:val="center"/>
          </w:tcPr>
          <w:p w14:paraId="436B66F7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7 (20.6%)</w:t>
            </w:r>
          </w:p>
        </w:tc>
        <w:tc>
          <w:tcPr>
            <w:tcW w:w="1740" w:type="dxa"/>
            <w:vAlign w:val="center"/>
          </w:tcPr>
          <w:p w14:paraId="0A59D817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4 (26.7%)</w:t>
            </w:r>
          </w:p>
        </w:tc>
        <w:tc>
          <w:tcPr>
            <w:tcW w:w="1740" w:type="dxa"/>
            <w:vAlign w:val="center"/>
          </w:tcPr>
          <w:p w14:paraId="33C3B356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3 (15.8%)</w:t>
            </w:r>
          </w:p>
        </w:tc>
        <w:tc>
          <w:tcPr>
            <w:tcW w:w="955" w:type="dxa"/>
          </w:tcPr>
          <w:p w14:paraId="75C3C0EE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C98" w:rsidRPr="00EE54D2" w14:paraId="0D6246AD" w14:textId="77777777" w:rsidTr="005D5C98">
        <w:tc>
          <w:tcPr>
            <w:tcW w:w="3505" w:type="dxa"/>
          </w:tcPr>
          <w:p w14:paraId="716AA2F4" w14:textId="3011BB65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Level of injury</w:t>
            </w:r>
            <w:r w:rsidRPr="005D5C98">
              <w:rPr>
                <w:rFonts w:ascii="Times New Roman" w:hAnsi="Times New Roman" w:cs="Times New Roman"/>
                <w:sz w:val="24"/>
                <w:szCs w:val="24"/>
              </w:rPr>
              <w:t>, n (%)</w:t>
            </w:r>
          </w:p>
        </w:tc>
        <w:tc>
          <w:tcPr>
            <w:tcW w:w="1740" w:type="dxa"/>
            <w:vAlign w:val="center"/>
          </w:tcPr>
          <w:p w14:paraId="22FA4F92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14:paraId="77CB6149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14:paraId="50603823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14:paraId="1656720E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</w:tc>
      </w:tr>
      <w:tr w:rsidR="005D5C98" w:rsidRPr="00EE54D2" w14:paraId="2C432769" w14:textId="77777777" w:rsidTr="005D5C98">
        <w:tc>
          <w:tcPr>
            <w:tcW w:w="3505" w:type="dxa"/>
            <w:vAlign w:val="center"/>
          </w:tcPr>
          <w:p w14:paraId="0E3E082F" w14:textId="77777777" w:rsidR="005D5C98" w:rsidRPr="00EE54D2" w:rsidRDefault="005D5C98" w:rsidP="005D5C98">
            <w:pPr>
              <w:ind w:firstLine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Tetraplegia</w:t>
            </w:r>
          </w:p>
        </w:tc>
        <w:tc>
          <w:tcPr>
            <w:tcW w:w="1740" w:type="dxa"/>
            <w:vAlign w:val="center"/>
          </w:tcPr>
          <w:p w14:paraId="7CCCA26D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12 (35.3%)</w:t>
            </w:r>
          </w:p>
        </w:tc>
        <w:tc>
          <w:tcPr>
            <w:tcW w:w="1740" w:type="dxa"/>
            <w:vAlign w:val="center"/>
          </w:tcPr>
          <w:p w14:paraId="51802802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5 (33.3%)</w:t>
            </w:r>
          </w:p>
        </w:tc>
        <w:tc>
          <w:tcPr>
            <w:tcW w:w="1740" w:type="dxa"/>
            <w:vAlign w:val="center"/>
          </w:tcPr>
          <w:p w14:paraId="3C8BAAAB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7 (36.8%)</w:t>
            </w:r>
          </w:p>
        </w:tc>
        <w:tc>
          <w:tcPr>
            <w:tcW w:w="955" w:type="dxa"/>
          </w:tcPr>
          <w:p w14:paraId="551F4912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C98" w:rsidRPr="00EE54D2" w14:paraId="29B83821" w14:textId="77777777" w:rsidTr="005D5C98">
        <w:tc>
          <w:tcPr>
            <w:tcW w:w="3505" w:type="dxa"/>
            <w:vAlign w:val="center"/>
          </w:tcPr>
          <w:p w14:paraId="274BA1E4" w14:textId="77777777" w:rsidR="005D5C98" w:rsidRPr="00EE54D2" w:rsidRDefault="005D5C98" w:rsidP="005D5C98">
            <w:pPr>
              <w:ind w:firstLine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Paraplegia</w:t>
            </w:r>
          </w:p>
        </w:tc>
        <w:tc>
          <w:tcPr>
            <w:tcW w:w="1740" w:type="dxa"/>
            <w:vAlign w:val="center"/>
          </w:tcPr>
          <w:p w14:paraId="1B8E6AE4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22 (64.7%)</w:t>
            </w:r>
          </w:p>
        </w:tc>
        <w:tc>
          <w:tcPr>
            <w:tcW w:w="1740" w:type="dxa"/>
            <w:vAlign w:val="center"/>
          </w:tcPr>
          <w:p w14:paraId="41A7761C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10 (66.7%)</w:t>
            </w:r>
          </w:p>
        </w:tc>
        <w:tc>
          <w:tcPr>
            <w:tcW w:w="1740" w:type="dxa"/>
            <w:vAlign w:val="center"/>
          </w:tcPr>
          <w:p w14:paraId="506ADC60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12 (63.2%)</w:t>
            </w:r>
          </w:p>
        </w:tc>
        <w:tc>
          <w:tcPr>
            <w:tcW w:w="955" w:type="dxa"/>
          </w:tcPr>
          <w:p w14:paraId="2E951E4D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C98" w:rsidRPr="00EE54D2" w14:paraId="7E07B213" w14:textId="77777777" w:rsidTr="005D5C98">
        <w:tc>
          <w:tcPr>
            <w:tcW w:w="3505" w:type="dxa"/>
          </w:tcPr>
          <w:p w14:paraId="57495C7A" w14:textId="168F9DD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C98">
              <w:rPr>
                <w:rFonts w:ascii="Times New Roman" w:hAnsi="Times New Roman" w:cs="Times New Roman"/>
                <w:sz w:val="24"/>
                <w:szCs w:val="24"/>
              </w:rPr>
              <w:t>Years since SCI, Mean ± SD</w:t>
            </w:r>
            <w:r w:rsidR="00141968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[</w:t>
            </w:r>
            <w:r w:rsidRPr="005D5C98">
              <w:rPr>
                <w:rFonts w:ascii="Times New Roman" w:hAnsi="Times New Roman" w:cs="Times New Roman"/>
                <w:sz w:val="24"/>
                <w:szCs w:val="24"/>
              </w:rPr>
              <w:t>range</w:t>
            </w:r>
            <w:r w:rsidR="00141968">
              <w:rPr>
                <w:rFonts w:ascii="Times New Roman" w:hAnsi="Times New Roman" w:cs="Times New Roman" w:hint="eastAsia"/>
                <w:sz w:val="24"/>
                <w:szCs w:val="24"/>
              </w:rPr>
              <w:t>]</w:t>
            </w:r>
          </w:p>
        </w:tc>
        <w:tc>
          <w:tcPr>
            <w:tcW w:w="1740" w:type="dxa"/>
            <w:vAlign w:val="center"/>
          </w:tcPr>
          <w:p w14:paraId="2ED71406" w14:textId="77777777" w:rsidR="005D5C98" w:rsidRDefault="005D5C98" w:rsidP="005D5C98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3.0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± 1.5 </w:t>
            </w:r>
          </w:p>
          <w:p w14:paraId="6AA2E4AD" w14:textId="5E47E9BC" w:rsidR="005D5C98" w:rsidRPr="00EE54D2" w:rsidRDefault="00141968" w:rsidP="005D5C98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[</w:t>
            </w:r>
            <w:r w:rsidR="005D5C98" w:rsidRPr="00EE54D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2239B">
              <w:rPr>
                <w:rFonts w:ascii="Times New Roman" w:hAnsi="Times New Roman" w:cs="Times New Roman" w:hint="eastAsia"/>
                <w:sz w:val="24"/>
                <w:szCs w:val="24"/>
              </w:rPr>
              <w:t>0,</w:t>
            </w:r>
            <w:r w:rsidR="005D5C98"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 5.9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]</w:t>
            </w:r>
          </w:p>
        </w:tc>
        <w:tc>
          <w:tcPr>
            <w:tcW w:w="1740" w:type="dxa"/>
            <w:vAlign w:val="center"/>
          </w:tcPr>
          <w:p w14:paraId="062BAB66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 1.6</w:t>
            </w:r>
          </w:p>
          <w:p w14:paraId="545B26C5" w14:textId="252710CA" w:rsidR="005D5C98" w:rsidRPr="00EE54D2" w:rsidRDefault="0014196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[</w:t>
            </w:r>
            <w:r w:rsidR="005D5C98" w:rsidRPr="00EE54D2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  <w:r w:rsidR="00B2239B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, </w:t>
            </w:r>
            <w:r w:rsidR="005D5C98" w:rsidRPr="00EE54D2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]</w:t>
            </w:r>
          </w:p>
        </w:tc>
        <w:tc>
          <w:tcPr>
            <w:tcW w:w="1740" w:type="dxa"/>
            <w:vAlign w:val="center"/>
          </w:tcPr>
          <w:p w14:paraId="47EB2EAE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2.9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 1.5</w:t>
            </w:r>
          </w:p>
          <w:p w14:paraId="246A9E42" w14:textId="29B21FB9" w:rsidR="005D5C98" w:rsidRPr="00EE54D2" w:rsidRDefault="0014196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iCs/>
                <w:sz w:val="24"/>
                <w:szCs w:val="24"/>
              </w:rPr>
              <w:t>[</w:t>
            </w:r>
            <w:r w:rsidR="005D5C98"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1.1</w:t>
            </w:r>
            <w:r w:rsidR="00B2239B">
              <w:rPr>
                <w:rFonts w:ascii="Times New Roman" w:hAnsi="Times New Roman" w:cs="Times New Roman" w:hint="eastAsia"/>
                <w:iCs/>
                <w:sz w:val="24"/>
                <w:szCs w:val="24"/>
              </w:rPr>
              <w:t xml:space="preserve">, </w:t>
            </w:r>
            <w:r w:rsidR="005D5C98"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5.9</w:t>
            </w:r>
            <w:r>
              <w:rPr>
                <w:rFonts w:ascii="Times New Roman" w:hAnsi="Times New Roman" w:cs="Times New Roman" w:hint="eastAsia"/>
                <w:iCs/>
                <w:sz w:val="24"/>
                <w:szCs w:val="24"/>
              </w:rPr>
              <w:t>]</w:t>
            </w:r>
          </w:p>
        </w:tc>
        <w:tc>
          <w:tcPr>
            <w:tcW w:w="955" w:type="dxa"/>
          </w:tcPr>
          <w:p w14:paraId="294603AC" w14:textId="77777777" w:rsidR="005D5C98" w:rsidRPr="00EE54D2" w:rsidRDefault="005D5C98" w:rsidP="005D5C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.83</w:t>
            </w:r>
          </w:p>
        </w:tc>
      </w:tr>
    </w:tbl>
    <w:p w14:paraId="41FDFE7C" w14:textId="77777777" w:rsidR="00402E2C" w:rsidRPr="007E6244" w:rsidRDefault="00402E2C" w:rsidP="00402E2C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F9477D">
        <w:rPr>
          <w:rFonts w:ascii="Times New Roman" w:hAnsi="Times New Roman" w:cs="Times New Roman" w:hint="eastAsia"/>
          <w:bCs/>
          <w:sz w:val="24"/>
          <w:szCs w:val="24"/>
        </w:rPr>
        <w:t xml:space="preserve">Abbreviations: </w:t>
      </w:r>
      <w:r w:rsidRPr="00F9477D">
        <w:rPr>
          <w:rFonts w:ascii="Times New Roman" w:hAnsi="Times New Roman" w:cs="Times New Roman"/>
          <w:sz w:val="24"/>
          <w:szCs w:val="24"/>
        </w:rPr>
        <w:t>ACT</w:t>
      </w:r>
      <w:r>
        <w:rPr>
          <w:rFonts w:ascii="Times New Roman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acceptance</w:t>
      </w:r>
      <w:r>
        <w:rPr>
          <w:rFonts w:ascii="Times New Roman" w:hAnsi="Times New Roman" w:cs="Times New Roman" w:hint="eastAsia"/>
          <w:sz w:val="24"/>
          <w:szCs w:val="24"/>
        </w:rPr>
        <w:t xml:space="preserve"> and commitment therapy; </w:t>
      </w:r>
      <w:r>
        <w:rPr>
          <w:rFonts w:ascii="Times New Roman" w:hAnsi="Times New Roman" w:cs="Times New Roman" w:hint="eastAsia"/>
          <w:bCs/>
          <w:sz w:val="24"/>
          <w:szCs w:val="24"/>
        </w:rPr>
        <w:t xml:space="preserve">SCI, Spinal cord injury. </w:t>
      </w:r>
    </w:p>
    <w:p w14:paraId="63B39292" w14:textId="77777777" w:rsidR="00EE54D2" w:rsidRPr="00EE54D2" w:rsidRDefault="00EE54D2" w:rsidP="00EE54D2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1BED916A" w14:textId="77777777" w:rsidR="00402E2C" w:rsidRDefault="00402E2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3F04C34" w14:textId="1B279F55" w:rsidR="00402E2C" w:rsidRPr="00920D80" w:rsidRDefault="007E6ACE" w:rsidP="00402E2C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920D80">
        <w:rPr>
          <w:rFonts w:ascii="Times New Roman" w:hAnsi="Times New Roman" w:cs="Times New Roman" w:hint="eastAsia"/>
          <w:b/>
          <w:bCs/>
          <w:sz w:val="28"/>
          <w:szCs w:val="28"/>
        </w:rPr>
        <w:lastRenderedPageBreak/>
        <w:t>M</w:t>
      </w:r>
      <w:r w:rsidRPr="00920D80">
        <w:rPr>
          <w:rFonts w:ascii="Times New Roman" w:hAnsi="Times New Roman" w:cs="Times New Roman"/>
          <w:b/>
          <w:bCs/>
          <w:sz w:val="28"/>
          <w:szCs w:val="28"/>
        </w:rPr>
        <w:t>ea</w:t>
      </w:r>
      <w:r w:rsidRPr="00920D80">
        <w:rPr>
          <w:rFonts w:ascii="Times New Roman" w:hAnsi="Times New Roman" w:cs="Times New Roman" w:hint="eastAsia"/>
          <w:b/>
          <w:bCs/>
          <w:sz w:val="28"/>
          <w:szCs w:val="28"/>
        </w:rPr>
        <w:t>n,</w:t>
      </w:r>
      <w:r w:rsidRPr="00920D8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20D80">
        <w:rPr>
          <w:rFonts w:ascii="Times New Roman" w:hAnsi="Times New Roman" w:cs="Times New Roman" w:hint="eastAsia"/>
          <w:b/>
          <w:bCs/>
          <w:sz w:val="28"/>
          <w:szCs w:val="28"/>
        </w:rPr>
        <w:t>S</w:t>
      </w:r>
      <w:r w:rsidRPr="00920D80">
        <w:rPr>
          <w:rFonts w:ascii="Times New Roman" w:hAnsi="Times New Roman" w:cs="Times New Roman"/>
          <w:b/>
          <w:bCs/>
          <w:sz w:val="28"/>
          <w:szCs w:val="28"/>
        </w:rPr>
        <w:t xml:space="preserve">tandard </w:t>
      </w:r>
      <w:r w:rsidRPr="00920D80">
        <w:rPr>
          <w:rFonts w:ascii="Times New Roman" w:hAnsi="Times New Roman" w:cs="Times New Roman" w:hint="eastAsia"/>
          <w:b/>
          <w:bCs/>
          <w:sz w:val="28"/>
          <w:szCs w:val="28"/>
        </w:rPr>
        <w:t>D</w:t>
      </w:r>
      <w:r w:rsidRPr="00920D80">
        <w:rPr>
          <w:rFonts w:ascii="Times New Roman" w:hAnsi="Times New Roman" w:cs="Times New Roman"/>
          <w:b/>
          <w:bCs/>
          <w:sz w:val="28"/>
          <w:szCs w:val="28"/>
        </w:rPr>
        <w:t>eviation</w:t>
      </w:r>
      <w:r w:rsidRPr="00920D80">
        <w:rPr>
          <w:rFonts w:ascii="Times New Roman" w:hAnsi="Times New Roman" w:cs="Times New Roman" w:hint="eastAsia"/>
          <w:b/>
          <w:bCs/>
          <w:sz w:val="28"/>
          <w:szCs w:val="28"/>
        </w:rPr>
        <w:t>, Median, and Range</w:t>
      </w:r>
      <w:r w:rsidRPr="00920D80">
        <w:rPr>
          <w:rFonts w:ascii="Times New Roman" w:hAnsi="Times New Roman" w:cs="Times New Roman"/>
          <w:b/>
          <w:bCs/>
          <w:sz w:val="28"/>
          <w:szCs w:val="28"/>
        </w:rPr>
        <w:t xml:space="preserve"> of </w:t>
      </w:r>
      <w:r w:rsidRPr="00920D80">
        <w:rPr>
          <w:rFonts w:ascii="Times New Roman" w:hAnsi="Times New Roman" w:cs="Times New Roman" w:hint="eastAsia"/>
          <w:b/>
          <w:bCs/>
          <w:sz w:val="28"/>
          <w:szCs w:val="28"/>
        </w:rPr>
        <w:t>Outcome Scores</w:t>
      </w:r>
      <w:r w:rsidRPr="00920D80">
        <w:rPr>
          <w:rFonts w:ascii="Times New Roman" w:hAnsi="Times New Roman" w:cs="Times New Roman"/>
          <w:b/>
          <w:bCs/>
          <w:sz w:val="28"/>
          <w:szCs w:val="28"/>
        </w:rPr>
        <w:t xml:space="preserve"> at </w:t>
      </w:r>
      <w:r w:rsidRPr="00920D80">
        <w:rPr>
          <w:rFonts w:ascii="Times New Roman" w:hAnsi="Times New Roman" w:cs="Times New Roman" w:hint="eastAsia"/>
          <w:b/>
          <w:bCs/>
          <w:sz w:val="28"/>
          <w:szCs w:val="28"/>
        </w:rPr>
        <w:t>E</w:t>
      </w:r>
      <w:r w:rsidRPr="00920D80">
        <w:rPr>
          <w:rFonts w:ascii="Times New Roman" w:hAnsi="Times New Roman" w:cs="Times New Roman"/>
          <w:b/>
          <w:bCs/>
          <w:sz w:val="28"/>
          <w:szCs w:val="28"/>
        </w:rPr>
        <w:t xml:space="preserve">ach </w:t>
      </w:r>
      <w:r w:rsidRPr="00920D80">
        <w:rPr>
          <w:rFonts w:ascii="Times New Roman" w:hAnsi="Times New Roman" w:cs="Times New Roman" w:hint="eastAsia"/>
          <w:b/>
          <w:bCs/>
          <w:sz w:val="28"/>
          <w:szCs w:val="28"/>
        </w:rPr>
        <w:t>T</w:t>
      </w:r>
      <w:r w:rsidRPr="00920D80">
        <w:rPr>
          <w:rFonts w:ascii="Times New Roman" w:hAnsi="Times New Roman" w:cs="Times New Roman"/>
          <w:b/>
          <w:bCs/>
          <w:sz w:val="28"/>
          <w:szCs w:val="28"/>
        </w:rPr>
        <w:t xml:space="preserve">ime </w:t>
      </w:r>
      <w:r w:rsidRPr="00920D80">
        <w:rPr>
          <w:rFonts w:ascii="Times New Roman" w:hAnsi="Times New Roman" w:cs="Times New Roman" w:hint="eastAsia"/>
          <w:b/>
          <w:bCs/>
          <w:sz w:val="28"/>
          <w:szCs w:val="28"/>
        </w:rPr>
        <w:t>P</w:t>
      </w:r>
      <w:r w:rsidRPr="00920D80">
        <w:rPr>
          <w:rFonts w:ascii="Times New Roman" w:hAnsi="Times New Roman" w:cs="Times New Roman"/>
          <w:b/>
          <w:bCs/>
          <w:sz w:val="28"/>
          <w:szCs w:val="28"/>
        </w:rPr>
        <w:t xml:space="preserve">oint by </w:t>
      </w:r>
      <w:r w:rsidRPr="00920D80">
        <w:rPr>
          <w:rFonts w:ascii="Times New Roman" w:hAnsi="Times New Roman" w:cs="Times New Roman" w:hint="eastAsia"/>
          <w:b/>
          <w:bCs/>
          <w:sz w:val="28"/>
          <w:szCs w:val="28"/>
        </w:rPr>
        <w:t>G</w:t>
      </w:r>
      <w:r w:rsidRPr="00920D80">
        <w:rPr>
          <w:rFonts w:ascii="Times New Roman" w:hAnsi="Times New Roman" w:cs="Times New Roman"/>
          <w:b/>
          <w:bCs/>
          <w:sz w:val="28"/>
          <w:szCs w:val="28"/>
        </w:rPr>
        <w:t>roup</w:t>
      </w:r>
    </w:p>
    <w:p w14:paraId="58AE5617" w14:textId="77777777" w:rsidR="00402E2C" w:rsidRDefault="00402E2C" w:rsidP="00402E2C">
      <w:pPr>
        <w:ind w:firstLine="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35"/>
        <w:gridCol w:w="1319"/>
        <w:gridCol w:w="1318"/>
        <w:gridCol w:w="1318"/>
        <w:gridCol w:w="1318"/>
        <w:gridCol w:w="1318"/>
        <w:gridCol w:w="1324"/>
      </w:tblGrid>
      <w:tr w:rsidR="00115C5B" w:rsidRPr="00EE54D2" w14:paraId="400AD27C" w14:textId="77777777" w:rsidTr="00A908EA">
        <w:tc>
          <w:tcPr>
            <w:tcW w:w="767" w:type="pct"/>
          </w:tcPr>
          <w:p w14:paraId="65379352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pct"/>
            <w:gridSpan w:val="3"/>
          </w:tcPr>
          <w:p w14:paraId="201BA5E7" w14:textId="666480F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ACT Group (</w:t>
            </w:r>
            <w:r w:rsidRPr="00C44D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="00115C5B" w:rsidRPr="00115C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115C5B" w:rsidRPr="00115C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15)</w:t>
            </w:r>
          </w:p>
        </w:tc>
        <w:tc>
          <w:tcPr>
            <w:tcW w:w="2118" w:type="pct"/>
            <w:gridSpan w:val="3"/>
          </w:tcPr>
          <w:p w14:paraId="5FB86515" w14:textId="7CDDA008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Control Group (</w:t>
            </w:r>
            <w:r w:rsidRPr="00C44D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="00115C5B" w:rsidRPr="00115C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115C5B" w:rsidRPr="00115C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19)</w:t>
            </w:r>
          </w:p>
        </w:tc>
      </w:tr>
      <w:tr w:rsidR="00115C5B" w:rsidRPr="00EE54D2" w14:paraId="4B7435D9" w14:textId="77777777" w:rsidTr="00115C5B">
        <w:tc>
          <w:tcPr>
            <w:tcW w:w="767" w:type="pct"/>
          </w:tcPr>
          <w:p w14:paraId="7A39C28C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Variable</w:t>
            </w:r>
          </w:p>
        </w:tc>
        <w:tc>
          <w:tcPr>
            <w:tcW w:w="705" w:type="pct"/>
          </w:tcPr>
          <w:p w14:paraId="14E97D75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Pretest</w:t>
            </w:r>
          </w:p>
          <w:p w14:paraId="5C7EAA13" w14:textId="04DB215D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Mean ±SD</w:t>
            </w:r>
            <w:r w:rsidR="00115C5B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</w:p>
          <w:p w14:paraId="024F7A11" w14:textId="1653DCF0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Median </w:t>
            </w:r>
            <w:r w:rsidR="00141968">
              <w:rPr>
                <w:rFonts w:ascii="Times New Roman" w:hAnsi="Times New Roman" w:cs="Times New Roman" w:hint="eastAsia"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range</w:t>
            </w:r>
            <w:r w:rsidR="00141968">
              <w:rPr>
                <w:rFonts w:ascii="Times New Roman" w:hAnsi="Times New Roman" w:cs="Times New Roman" w:hint="eastAsia"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3E0A8583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Posttest</w:t>
            </w:r>
          </w:p>
          <w:p w14:paraId="34B0DA4B" w14:textId="1CCD239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Mean ± SD</w:t>
            </w:r>
            <w:r w:rsidR="00115C5B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</w:p>
          <w:p w14:paraId="7FB348B5" w14:textId="1EA67D35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Median </w:t>
            </w:r>
            <w:r w:rsidR="00141968">
              <w:rPr>
                <w:rFonts w:ascii="Times New Roman" w:hAnsi="Times New Roman" w:cs="Times New Roman" w:hint="eastAsia"/>
                <w:sz w:val="24"/>
                <w:szCs w:val="24"/>
              </w:rPr>
              <w:t>[</w:t>
            </w:r>
            <w:r w:rsidR="00141968" w:rsidRPr="00EE54D2">
              <w:rPr>
                <w:rFonts w:ascii="Times New Roman" w:hAnsi="Times New Roman" w:cs="Times New Roman"/>
                <w:sz w:val="24"/>
                <w:szCs w:val="24"/>
              </w:rPr>
              <w:t>range</w:t>
            </w:r>
            <w:r w:rsidR="00141968">
              <w:rPr>
                <w:rFonts w:ascii="Times New Roman" w:hAnsi="Times New Roman" w:cs="Times New Roman" w:hint="eastAsia"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1BF94350" w14:textId="13EE2AEC" w:rsidR="00402E2C" w:rsidRPr="00EE54D2" w:rsidRDefault="00115C5B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5C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2E2C" w:rsidRPr="00EE54D2">
              <w:rPr>
                <w:rFonts w:ascii="Times New Roman" w:hAnsi="Times New Roman" w:cs="Times New Roman"/>
                <w:sz w:val="24"/>
                <w:szCs w:val="24"/>
              </w:rPr>
              <w:t>-mo F/U</w:t>
            </w:r>
          </w:p>
          <w:p w14:paraId="44981BC5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Mean ± SD</w:t>
            </w:r>
          </w:p>
          <w:p w14:paraId="1A6E27E4" w14:textId="3FAE345B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Median </w:t>
            </w:r>
            <w:r w:rsidR="00141968" w:rsidRPr="00141968">
              <w:rPr>
                <w:rFonts w:ascii="Times New Roman" w:hAnsi="Times New Roman" w:cs="Times New Roman" w:hint="eastAsia"/>
                <w:sz w:val="24"/>
                <w:szCs w:val="24"/>
              </w:rPr>
              <w:t>[</w:t>
            </w:r>
            <w:r w:rsidR="00141968" w:rsidRPr="00141968">
              <w:rPr>
                <w:rFonts w:ascii="Times New Roman" w:hAnsi="Times New Roman" w:cs="Times New Roman"/>
                <w:sz w:val="24"/>
                <w:szCs w:val="24"/>
              </w:rPr>
              <w:t>range</w:t>
            </w:r>
            <w:r w:rsidR="00141968" w:rsidRPr="00141968">
              <w:rPr>
                <w:rFonts w:ascii="Times New Roman" w:hAnsi="Times New Roman" w:cs="Times New Roman" w:hint="eastAsia"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0EFD08B5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Pretest</w:t>
            </w:r>
          </w:p>
          <w:p w14:paraId="1C43C80B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Mean ± SD</w:t>
            </w:r>
          </w:p>
          <w:p w14:paraId="6F5E21FD" w14:textId="3EC3AEE2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Median </w:t>
            </w:r>
            <w:r w:rsidR="00141968" w:rsidRPr="00141968">
              <w:rPr>
                <w:rFonts w:ascii="Times New Roman" w:hAnsi="Times New Roman" w:cs="Times New Roman" w:hint="eastAsia"/>
                <w:sz w:val="24"/>
                <w:szCs w:val="24"/>
              </w:rPr>
              <w:t>[</w:t>
            </w:r>
            <w:r w:rsidR="00141968" w:rsidRPr="00141968">
              <w:rPr>
                <w:rFonts w:ascii="Times New Roman" w:hAnsi="Times New Roman" w:cs="Times New Roman"/>
                <w:sz w:val="24"/>
                <w:szCs w:val="24"/>
              </w:rPr>
              <w:t>range</w:t>
            </w:r>
            <w:r w:rsidR="00141968" w:rsidRPr="00141968">
              <w:rPr>
                <w:rFonts w:ascii="Times New Roman" w:hAnsi="Times New Roman" w:cs="Times New Roman" w:hint="eastAsia"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094AD881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Posttest</w:t>
            </w:r>
          </w:p>
          <w:p w14:paraId="17608E6E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Mean ± SD</w:t>
            </w:r>
          </w:p>
          <w:p w14:paraId="6E44C2F6" w14:textId="7F933E4D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Median </w:t>
            </w:r>
            <w:r w:rsidR="00141968" w:rsidRPr="00141968">
              <w:rPr>
                <w:rFonts w:ascii="Times New Roman" w:hAnsi="Times New Roman" w:cs="Times New Roman" w:hint="eastAsia"/>
                <w:sz w:val="24"/>
                <w:szCs w:val="24"/>
              </w:rPr>
              <w:t>[</w:t>
            </w:r>
            <w:r w:rsidR="00141968" w:rsidRPr="00141968">
              <w:rPr>
                <w:rFonts w:ascii="Times New Roman" w:hAnsi="Times New Roman" w:cs="Times New Roman"/>
                <w:sz w:val="24"/>
                <w:szCs w:val="24"/>
              </w:rPr>
              <w:t>range</w:t>
            </w:r>
            <w:r w:rsidR="00141968" w:rsidRPr="00141968">
              <w:rPr>
                <w:rFonts w:ascii="Times New Roman" w:hAnsi="Times New Roman" w:cs="Times New Roman" w:hint="eastAsia"/>
                <w:sz w:val="24"/>
                <w:szCs w:val="24"/>
              </w:rPr>
              <w:t>]</w:t>
            </w:r>
          </w:p>
        </w:tc>
        <w:tc>
          <w:tcPr>
            <w:tcW w:w="708" w:type="pct"/>
          </w:tcPr>
          <w:p w14:paraId="5EF84FA0" w14:textId="700C2509" w:rsidR="00402E2C" w:rsidRPr="00EE54D2" w:rsidRDefault="00115C5B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5C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2E2C" w:rsidRPr="00EE54D2">
              <w:rPr>
                <w:rFonts w:ascii="Times New Roman" w:hAnsi="Times New Roman" w:cs="Times New Roman"/>
                <w:sz w:val="24"/>
                <w:szCs w:val="24"/>
              </w:rPr>
              <w:t>-mo F/U</w:t>
            </w:r>
          </w:p>
          <w:p w14:paraId="77139B7E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Mean ± SD</w:t>
            </w:r>
          </w:p>
          <w:p w14:paraId="46411FF8" w14:textId="7CBBF4D1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Median </w:t>
            </w:r>
            <w:r w:rsidR="00141968" w:rsidRPr="00141968">
              <w:rPr>
                <w:rFonts w:ascii="Times New Roman" w:hAnsi="Times New Roman" w:cs="Times New Roman" w:hint="eastAsia"/>
                <w:sz w:val="24"/>
                <w:szCs w:val="24"/>
              </w:rPr>
              <w:t>[</w:t>
            </w:r>
            <w:r w:rsidR="00141968" w:rsidRPr="00141968">
              <w:rPr>
                <w:rFonts w:ascii="Times New Roman" w:hAnsi="Times New Roman" w:cs="Times New Roman"/>
                <w:sz w:val="24"/>
                <w:szCs w:val="24"/>
              </w:rPr>
              <w:t>range</w:t>
            </w:r>
            <w:r w:rsidR="00141968" w:rsidRPr="00141968">
              <w:rPr>
                <w:rFonts w:ascii="Times New Roman" w:hAnsi="Times New Roman" w:cs="Times New Roman" w:hint="eastAsia"/>
                <w:sz w:val="24"/>
                <w:szCs w:val="24"/>
              </w:rPr>
              <w:t>]</w:t>
            </w:r>
          </w:p>
        </w:tc>
      </w:tr>
      <w:tr w:rsidR="00115C5B" w:rsidRPr="00EE54D2" w14:paraId="04E17F3E" w14:textId="77777777" w:rsidTr="00115C5B">
        <w:trPr>
          <w:trHeight w:val="566"/>
        </w:trPr>
        <w:tc>
          <w:tcPr>
            <w:tcW w:w="767" w:type="pct"/>
          </w:tcPr>
          <w:p w14:paraId="4442ADFB" w14:textId="57886246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PHQ-9(-)</w:t>
            </w:r>
          </w:p>
        </w:tc>
        <w:tc>
          <w:tcPr>
            <w:tcW w:w="705" w:type="pct"/>
          </w:tcPr>
          <w:p w14:paraId="4D196274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±5.0;</w:t>
            </w:r>
          </w:p>
          <w:p w14:paraId="61E2E809" w14:textId="0189EB9A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9 </w:t>
            </w:r>
            <w:r w:rsidR="00F61792">
              <w:rPr>
                <w:rFonts w:ascii="Times New Roman" w:hAnsi="Times New Roman" w:cs="Times New Roman" w:hint="eastAsia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="009A6DB3">
              <w:rPr>
                <w:rFonts w:ascii="Times New Roman" w:hAnsi="Times New Roman" w:cs="Times New Roman" w:hint="eastAsia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  <w:r w:rsidR="00F61792">
              <w:rPr>
                <w:rFonts w:ascii="Times New Roman" w:hAnsi="Times New Roman" w:cs="Times New Roman" w:hint="eastAsia"/>
                <w:iCs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58EC90B0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±3.7;</w:t>
            </w:r>
          </w:p>
          <w:p w14:paraId="06778D9A" w14:textId="14457386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5 </w:t>
            </w:r>
            <w:r w:rsidR="00F61792">
              <w:rPr>
                <w:rFonts w:ascii="Times New Roman" w:hAnsi="Times New Roman" w:cs="Times New Roman" w:hint="eastAsia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  <w:r w:rsidR="009A6DB3">
              <w:rPr>
                <w:rFonts w:ascii="Times New Roman" w:hAnsi="Times New Roman" w:cs="Times New Roman" w:hint="eastAsia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14</w:t>
            </w:r>
            <w:r w:rsidR="00F61792">
              <w:rPr>
                <w:rFonts w:ascii="Times New Roman" w:hAnsi="Times New Roman" w:cs="Times New Roman" w:hint="eastAsia"/>
                <w:iCs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3380025F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±3.5;</w:t>
            </w:r>
          </w:p>
          <w:p w14:paraId="50E7BD8B" w14:textId="0DF7399B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F61792">
              <w:rPr>
                <w:rFonts w:ascii="Times New Roman" w:hAnsi="Times New Roman" w:cs="Times New Roman" w:hint="eastAsia"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6DB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61792">
              <w:rPr>
                <w:rFonts w:ascii="Times New Roman" w:hAnsi="Times New Roman" w:cs="Times New Roman" w:hint="eastAsia"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655F5ED3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±5.1;</w:t>
            </w:r>
          </w:p>
          <w:p w14:paraId="16C5C2FC" w14:textId="455CD2FC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5FC3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F61792" w:rsidRPr="00EC5FC3">
              <w:rPr>
                <w:rFonts w:ascii="Times New Roman" w:hAnsi="Times New Roman" w:cs="Times New Roman" w:hint="eastAsia"/>
                <w:sz w:val="24"/>
                <w:szCs w:val="24"/>
              </w:rPr>
              <w:t>[</w:t>
            </w:r>
            <w:r w:rsidRPr="00EC5F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A6DB3" w:rsidRPr="00EC5FC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, </w:t>
            </w:r>
            <w:r w:rsidRPr="00EC5FC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A6DB3" w:rsidRPr="00EC5FC3">
              <w:rPr>
                <w:rFonts w:ascii="Times New Roman" w:hAnsi="Times New Roman" w:cs="Times New Roman" w:hint="eastAsia"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3BD5FA77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8.9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±5.1;</w:t>
            </w:r>
          </w:p>
          <w:p w14:paraId="1AF6748F" w14:textId="210D762E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8 </w:t>
            </w:r>
            <w:r w:rsidR="009A6DB3">
              <w:rPr>
                <w:rFonts w:ascii="Times New Roman" w:hAnsi="Times New Roman" w:cs="Times New Roman" w:hint="eastAsia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9A6DB3">
              <w:rPr>
                <w:rFonts w:ascii="Times New Roman" w:hAnsi="Times New Roman" w:cs="Times New Roman" w:hint="eastAsia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  <w:r w:rsidR="009A6DB3">
              <w:rPr>
                <w:rFonts w:ascii="Times New Roman" w:hAnsi="Times New Roman" w:cs="Times New Roman" w:hint="eastAsia"/>
                <w:iCs/>
                <w:sz w:val="24"/>
                <w:szCs w:val="24"/>
              </w:rPr>
              <w:t>]</w:t>
            </w:r>
          </w:p>
        </w:tc>
        <w:tc>
          <w:tcPr>
            <w:tcW w:w="708" w:type="pct"/>
          </w:tcPr>
          <w:p w14:paraId="7BE256CE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9.0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±5.7;</w:t>
            </w:r>
          </w:p>
          <w:p w14:paraId="35291A44" w14:textId="08E5A61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7 </w:t>
            </w:r>
            <w:r w:rsidR="009A6DB3">
              <w:rPr>
                <w:rFonts w:ascii="Times New Roman" w:hAnsi="Times New Roman" w:cs="Times New Roman" w:hint="eastAsia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9A6DB3">
              <w:rPr>
                <w:rFonts w:ascii="Times New Roman" w:hAnsi="Times New Roman" w:cs="Times New Roman" w:hint="eastAsia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26</w:t>
            </w:r>
            <w:r w:rsidR="009A6DB3">
              <w:rPr>
                <w:rFonts w:ascii="Times New Roman" w:hAnsi="Times New Roman" w:cs="Times New Roman" w:hint="eastAsia"/>
                <w:iCs/>
                <w:sz w:val="24"/>
                <w:szCs w:val="24"/>
              </w:rPr>
              <w:t>]</w:t>
            </w:r>
          </w:p>
        </w:tc>
      </w:tr>
      <w:tr w:rsidR="00115C5B" w:rsidRPr="00EE54D2" w14:paraId="3BCC1FA6" w14:textId="77777777" w:rsidTr="00115C5B">
        <w:trPr>
          <w:trHeight w:val="530"/>
        </w:trPr>
        <w:tc>
          <w:tcPr>
            <w:tcW w:w="767" w:type="pct"/>
            <w:vAlign w:val="center"/>
          </w:tcPr>
          <w:p w14:paraId="59DB2D83" w14:textId="44E9E503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GAD-7(-)</w:t>
            </w:r>
          </w:p>
        </w:tc>
        <w:tc>
          <w:tcPr>
            <w:tcW w:w="705" w:type="pct"/>
          </w:tcPr>
          <w:p w14:paraId="486DD913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±2.4;</w:t>
            </w:r>
          </w:p>
          <w:p w14:paraId="392D899E" w14:textId="47FA76D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EC5FC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C5F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C5FC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23053277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3.0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±3.1;</w:t>
            </w:r>
          </w:p>
          <w:p w14:paraId="196DBE53" w14:textId="2C897A2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 </w:t>
            </w:r>
            <w:r w:rsidR="00EC5FC3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  <w:r w:rsidR="00EC5F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  <w:r w:rsidR="00EC5FC3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222B2762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±3.2;</w:t>
            </w:r>
          </w:p>
          <w:p w14:paraId="6C929B0A" w14:textId="7CA05658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 </w:t>
            </w:r>
            <w:r w:rsidR="00EC5FC3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  <w:r w:rsidR="00EC5F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  <w:r w:rsidR="00EC5FC3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4F52B090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±4.2;</w:t>
            </w:r>
          </w:p>
          <w:p w14:paraId="324C6DBD" w14:textId="49BCE8A2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8 </w:t>
            </w:r>
            <w:r w:rsidR="00EC5FC3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EC5F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  <w:r w:rsidR="00EC5FC3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391AB4F1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4.3;</w:t>
            </w:r>
          </w:p>
          <w:p w14:paraId="509C4DC1" w14:textId="1BB4EBEE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EC5FC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C5F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C5FC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708" w:type="pct"/>
          </w:tcPr>
          <w:p w14:paraId="175FB48A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±4.2;</w:t>
            </w:r>
          </w:p>
          <w:p w14:paraId="4D9DDA4A" w14:textId="17B2A160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6 </w:t>
            </w:r>
            <w:r w:rsidR="00EC5FC3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  <w:r w:rsidR="00EC5F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19</w:t>
            </w:r>
            <w:r w:rsidR="00EC5FC3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</w:tr>
      <w:tr w:rsidR="00115C5B" w:rsidRPr="00EE54D2" w14:paraId="0F181883" w14:textId="77777777" w:rsidTr="00115C5B">
        <w:tc>
          <w:tcPr>
            <w:tcW w:w="767" w:type="pct"/>
          </w:tcPr>
          <w:p w14:paraId="20E70A2F" w14:textId="45826F7F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PSS-10(-)</w:t>
            </w:r>
          </w:p>
        </w:tc>
        <w:tc>
          <w:tcPr>
            <w:tcW w:w="705" w:type="pct"/>
          </w:tcPr>
          <w:p w14:paraId="5A7E6F9C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23.5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±5.0;</w:t>
            </w:r>
          </w:p>
          <w:p w14:paraId="3F8C98E6" w14:textId="3E85181A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23 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14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35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0FD2989B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13.5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±5.4;</w:t>
            </w:r>
          </w:p>
          <w:p w14:paraId="1D353F1D" w14:textId="3195D24D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1EC2F5FB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±5.3;</w:t>
            </w:r>
          </w:p>
          <w:p w14:paraId="38636BBC" w14:textId="6C31E65F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5928E50F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20.7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±5.4;</w:t>
            </w:r>
          </w:p>
          <w:p w14:paraId="10E86185" w14:textId="0A6691BF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20 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28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3DF1E277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22.2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5.1;</w:t>
            </w:r>
          </w:p>
          <w:p w14:paraId="0389BD16" w14:textId="6CE1F8CC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708" w:type="pct"/>
          </w:tcPr>
          <w:p w14:paraId="56279DE7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20.7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±6.2;</w:t>
            </w:r>
          </w:p>
          <w:p w14:paraId="48E18780" w14:textId="15F13786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21 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32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</w:tr>
      <w:tr w:rsidR="00115C5B" w:rsidRPr="00EE54D2" w14:paraId="08420DA9" w14:textId="77777777" w:rsidTr="00115C5B">
        <w:tc>
          <w:tcPr>
            <w:tcW w:w="767" w:type="pct"/>
          </w:tcPr>
          <w:p w14:paraId="14648089" w14:textId="77777777" w:rsidR="00115C5B" w:rsidRPr="00115C5B" w:rsidRDefault="00115C5B" w:rsidP="00115C5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5C5B">
              <w:rPr>
                <w:rFonts w:ascii="Times New Roman" w:hAnsi="Times New Roman" w:cs="Times New Roman"/>
                <w:sz w:val="24"/>
                <w:szCs w:val="24"/>
              </w:rPr>
              <w:t>WHOQOL</w:t>
            </w:r>
          </w:p>
          <w:p w14:paraId="6EA3BC4B" w14:textId="77777777" w:rsidR="00115C5B" w:rsidRPr="00115C5B" w:rsidRDefault="00115C5B" w:rsidP="00115C5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5C5B">
              <w:rPr>
                <w:rFonts w:ascii="Times New Roman" w:hAnsi="Times New Roman" w:cs="Times New Roman"/>
                <w:sz w:val="24"/>
                <w:szCs w:val="24"/>
              </w:rPr>
              <w:t>‑BREF</w:t>
            </w:r>
          </w:p>
          <w:p w14:paraId="2A71195B" w14:textId="20824D4D" w:rsidR="00402E2C" w:rsidRPr="00EE54D2" w:rsidRDefault="00115C5B" w:rsidP="00115C5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5C5B">
              <w:rPr>
                <w:rFonts w:ascii="Times New Roman" w:hAnsi="Times New Roman" w:cs="Times New Roman"/>
                <w:sz w:val="24"/>
                <w:szCs w:val="24"/>
              </w:rPr>
              <w:t>- Psych</w:t>
            </w:r>
          </w:p>
        </w:tc>
        <w:tc>
          <w:tcPr>
            <w:tcW w:w="705" w:type="pct"/>
          </w:tcPr>
          <w:p w14:paraId="4FE681A3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17.1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±3.7;</w:t>
            </w:r>
          </w:p>
          <w:p w14:paraId="5908324A" w14:textId="7C05CFFD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17 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2A7E2630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21.7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±4.3;</w:t>
            </w:r>
          </w:p>
          <w:p w14:paraId="448BC918" w14:textId="57922C86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41AE6666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22.0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±3.9;</w:t>
            </w:r>
          </w:p>
          <w:p w14:paraId="5A9B383C" w14:textId="28DC803C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22 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14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28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0FC94631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±3.7;</w:t>
            </w:r>
          </w:p>
          <w:p w14:paraId="37968AF6" w14:textId="3484B076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255DCBF2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17.3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±4.7;</w:t>
            </w:r>
          </w:p>
          <w:p w14:paraId="1A65CED2" w14:textId="22FD7FF5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708" w:type="pct"/>
          </w:tcPr>
          <w:p w14:paraId="4EBC01D7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16.4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±3.9;</w:t>
            </w:r>
          </w:p>
          <w:p w14:paraId="1D9F6DC0" w14:textId="579E9B5E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16 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</w:tr>
      <w:tr w:rsidR="00115C5B" w:rsidRPr="00EE54D2" w14:paraId="64CBAC3E" w14:textId="77777777" w:rsidTr="00115C5B">
        <w:tc>
          <w:tcPr>
            <w:tcW w:w="767" w:type="pct"/>
          </w:tcPr>
          <w:p w14:paraId="6912B4A1" w14:textId="3DC79158" w:rsidR="00402E2C" w:rsidRPr="00EE54D2" w:rsidRDefault="00115C5B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SCIQOL-</w:t>
            </w:r>
            <w:r w:rsidR="00402E2C" w:rsidRPr="00EE54D2">
              <w:rPr>
                <w:rFonts w:ascii="Times New Roman" w:hAnsi="Times New Roman" w:cs="Times New Roman"/>
                <w:sz w:val="24"/>
                <w:szCs w:val="24"/>
              </w:rPr>
              <w:t>Grief(-)</w:t>
            </w:r>
          </w:p>
        </w:tc>
        <w:tc>
          <w:tcPr>
            <w:tcW w:w="705" w:type="pct"/>
          </w:tcPr>
          <w:p w14:paraId="0DA87316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35.3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±6.0;</w:t>
            </w:r>
          </w:p>
          <w:p w14:paraId="1253CA5E" w14:textId="4CA89561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36 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43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3387348B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24.0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±8.2;</w:t>
            </w:r>
          </w:p>
          <w:p w14:paraId="64F77B68" w14:textId="13E9EB26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0546267E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25.3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±8.2;</w:t>
            </w:r>
          </w:p>
          <w:p w14:paraId="6F3F5DDA" w14:textId="0F4A1F9C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24 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42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6D00693B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35.3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±6.5;</w:t>
            </w:r>
          </w:p>
          <w:p w14:paraId="43D1F225" w14:textId="34A15555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37 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44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68435D11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33.5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±7.5;</w:t>
            </w:r>
          </w:p>
          <w:p w14:paraId="7B563707" w14:textId="22DF9513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34 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45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  <w:tc>
          <w:tcPr>
            <w:tcW w:w="708" w:type="pct"/>
          </w:tcPr>
          <w:p w14:paraId="358A104A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33.1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±7.8;</w:t>
            </w:r>
          </w:p>
          <w:p w14:paraId="0C9FAD65" w14:textId="7A226B4F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36 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44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</w:tr>
      <w:tr w:rsidR="00115C5B" w:rsidRPr="00EE54D2" w14:paraId="75F72FB8" w14:textId="77777777" w:rsidTr="00115C5B">
        <w:tc>
          <w:tcPr>
            <w:tcW w:w="767" w:type="pct"/>
          </w:tcPr>
          <w:p w14:paraId="749BBB55" w14:textId="532A650D" w:rsidR="00402E2C" w:rsidRPr="00EE54D2" w:rsidRDefault="00115C5B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SCIQOL-</w:t>
            </w:r>
            <w:r w:rsidR="00402E2C" w:rsidRPr="00EE54D2">
              <w:rPr>
                <w:rFonts w:ascii="Times New Roman" w:hAnsi="Times New Roman" w:cs="Times New Roman"/>
                <w:sz w:val="24"/>
                <w:szCs w:val="24"/>
              </w:rPr>
              <w:t>Resilience</w:t>
            </w:r>
          </w:p>
        </w:tc>
        <w:tc>
          <w:tcPr>
            <w:tcW w:w="705" w:type="pct"/>
          </w:tcPr>
          <w:p w14:paraId="156EB2E7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24.5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±2.8;</w:t>
            </w:r>
          </w:p>
          <w:p w14:paraId="52D207AE" w14:textId="26A3195D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25 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5E7D8E27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31.3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±5.7;</w:t>
            </w:r>
          </w:p>
          <w:p w14:paraId="11C3563F" w14:textId="28C77733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0DD06DD4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30.9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±5.8;</w:t>
            </w:r>
          </w:p>
          <w:p w14:paraId="101227AC" w14:textId="32DAB3F0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30 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40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2388BA2B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26.8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±5.1;</w:t>
            </w:r>
          </w:p>
          <w:p w14:paraId="4F5ABE70" w14:textId="12A67AD8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26 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38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6748BF14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26.8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±5.8;</w:t>
            </w:r>
          </w:p>
          <w:p w14:paraId="6CD74DC9" w14:textId="1899725E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26 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17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39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  <w:tc>
          <w:tcPr>
            <w:tcW w:w="708" w:type="pct"/>
          </w:tcPr>
          <w:p w14:paraId="1AD00AF6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26.6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±6.4;</w:t>
            </w:r>
          </w:p>
          <w:p w14:paraId="3A414B6C" w14:textId="6B40350E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26 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40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</w:tr>
      <w:tr w:rsidR="00115C5B" w:rsidRPr="00EE54D2" w14:paraId="6F36019C" w14:textId="77777777" w:rsidTr="00115C5B">
        <w:tc>
          <w:tcPr>
            <w:tcW w:w="767" w:type="pct"/>
          </w:tcPr>
          <w:p w14:paraId="26EE9C9B" w14:textId="484292E6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SCS-SF</w:t>
            </w:r>
          </w:p>
        </w:tc>
        <w:tc>
          <w:tcPr>
            <w:tcW w:w="705" w:type="pct"/>
          </w:tcPr>
          <w:p w14:paraId="2AFABC67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33.3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±5.4;</w:t>
            </w:r>
          </w:p>
          <w:p w14:paraId="701A89F1" w14:textId="09F88478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32 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45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452ACA2D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43.1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±7.1;</w:t>
            </w:r>
          </w:p>
          <w:p w14:paraId="159B0248" w14:textId="712199F2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76B34724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41.6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±7.1;</w:t>
            </w:r>
          </w:p>
          <w:p w14:paraId="56BD18C0" w14:textId="388ADC1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40 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58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2F6B7483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35.5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±6.0;</w:t>
            </w:r>
          </w:p>
          <w:p w14:paraId="48619B9B" w14:textId="5C2D2A12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34 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26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49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639B773A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36.1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±6.4;</w:t>
            </w:r>
          </w:p>
          <w:p w14:paraId="5E39D7D1" w14:textId="76ACCD76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37 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26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50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  <w:tc>
          <w:tcPr>
            <w:tcW w:w="708" w:type="pct"/>
          </w:tcPr>
          <w:p w14:paraId="6C194E68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37.4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±5.6;</w:t>
            </w:r>
          </w:p>
          <w:p w14:paraId="21E1D1B0" w14:textId="46BD55E9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37 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115C5B" w:rsidRPr="00EE54D2" w14:paraId="46CECF24" w14:textId="77777777" w:rsidTr="00115C5B">
        <w:tc>
          <w:tcPr>
            <w:tcW w:w="767" w:type="pct"/>
          </w:tcPr>
          <w:p w14:paraId="05E8B21D" w14:textId="6A89EBD3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AAQ-II(-)</w:t>
            </w:r>
          </w:p>
        </w:tc>
        <w:tc>
          <w:tcPr>
            <w:tcW w:w="705" w:type="pct"/>
          </w:tcPr>
          <w:p w14:paraId="4B05C080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26.5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±6.0;</w:t>
            </w:r>
          </w:p>
          <w:p w14:paraId="36B6D0A8" w14:textId="6F56CC13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1E6F94ED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17.7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±8.6;</w:t>
            </w:r>
          </w:p>
          <w:p w14:paraId="39B0FE0C" w14:textId="0AD327BC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310A8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560EE3CE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18.4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±8.3;</w:t>
            </w:r>
          </w:p>
          <w:p w14:paraId="144640B0" w14:textId="013ED25E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19 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31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662C5429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26.2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±7.0;</w:t>
            </w:r>
          </w:p>
          <w:p w14:paraId="4DA599E3" w14:textId="5DFD8EF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25 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13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40</w:t>
            </w:r>
            <w:r w:rsidR="00310A83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650D7001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26.6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±6.6;</w:t>
            </w:r>
          </w:p>
          <w:p w14:paraId="4F8ECEB3" w14:textId="4B4B813A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27 </w:t>
            </w:r>
            <w:r w:rsidR="00355925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14</w:t>
            </w:r>
            <w:r w:rsidR="003559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41</w:t>
            </w:r>
            <w:r w:rsidR="00355925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  <w:tc>
          <w:tcPr>
            <w:tcW w:w="708" w:type="pct"/>
          </w:tcPr>
          <w:p w14:paraId="349C77EE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24.0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±8.6;</w:t>
            </w:r>
          </w:p>
          <w:p w14:paraId="71B1A333" w14:textId="0F2B7E9F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 w:rsidR="00355925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559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355925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115C5B" w:rsidRPr="00EE54D2" w14:paraId="07A32F1E" w14:textId="77777777" w:rsidTr="00115C5B">
        <w:tc>
          <w:tcPr>
            <w:tcW w:w="767" w:type="pct"/>
          </w:tcPr>
          <w:p w14:paraId="06ED7C69" w14:textId="72C0720E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CFQ-7(-)</w:t>
            </w:r>
          </w:p>
        </w:tc>
        <w:tc>
          <w:tcPr>
            <w:tcW w:w="705" w:type="pct"/>
          </w:tcPr>
          <w:p w14:paraId="5FCA83F0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27.3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±6.8;</w:t>
            </w:r>
          </w:p>
          <w:p w14:paraId="77346613" w14:textId="580F4505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 w:rsidR="00355925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559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355925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303CE994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18.5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±8.8;</w:t>
            </w:r>
          </w:p>
          <w:p w14:paraId="2BD9A437" w14:textId="190BA0A2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r w:rsidR="00F97938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979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F97938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577D9677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20.1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±8.5;</w:t>
            </w:r>
          </w:p>
          <w:p w14:paraId="08022DD3" w14:textId="0E8EC16A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21 </w:t>
            </w:r>
            <w:r w:rsidR="00F97938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  <w:r w:rsidR="00F9793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32</w:t>
            </w:r>
            <w:r w:rsidR="00F97938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56A49BEB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28.8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±8.0;</w:t>
            </w:r>
          </w:p>
          <w:p w14:paraId="03FE5CEB" w14:textId="0E5B68E5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29 </w:t>
            </w:r>
            <w:r w:rsidR="00F97938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14</w:t>
            </w:r>
            <w:r w:rsidR="00F9793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47</w:t>
            </w:r>
            <w:r w:rsidR="00F97938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503F4EFB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28.7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±7.9;</w:t>
            </w:r>
          </w:p>
          <w:p w14:paraId="27C5C216" w14:textId="0CBE558A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29 </w:t>
            </w:r>
            <w:r w:rsidR="00F97938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14</w:t>
            </w:r>
            <w:r w:rsidR="00F9793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45</w:t>
            </w:r>
            <w:r w:rsidR="00F97938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  <w:tc>
          <w:tcPr>
            <w:tcW w:w="708" w:type="pct"/>
          </w:tcPr>
          <w:p w14:paraId="68B383BB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25.9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±8.3;</w:t>
            </w:r>
          </w:p>
          <w:p w14:paraId="49D1908C" w14:textId="2532D954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28 </w:t>
            </w:r>
            <w:r w:rsidR="00F97938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  <w:r w:rsidR="00F9793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37</w:t>
            </w:r>
            <w:r w:rsidR="00F97938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</w:tr>
      <w:tr w:rsidR="00115C5B" w:rsidRPr="00EE54D2" w14:paraId="2E37D14E" w14:textId="77777777" w:rsidTr="00115C5B">
        <w:tc>
          <w:tcPr>
            <w:tcW w:w="767" w:type="pct"/>
          </w:tcPr>
          <w:p w14:paraId="1A5346BA" w14:textId="5BE47A4C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ELS-9</w:t>
            </w:r>
          </w:p>
        </w:tc>
        <w:tc>
          <w:tcPr>
            <w:tcW w:w="705" w:type="pct"/>
          </w:tcPr>
          <w:p w14:paraId="07CD0339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26.6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±4.6;</w:t>
            </w:r>
          </w:p>
          <w:p w14:paraId="5F015747" w14:textId="60D56FAB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 w:rsidR="00F97938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979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F97938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517E3A20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32.5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±4.8;</w:t>
            </w:r>
          </w:p>
          <w:p w14:paraId="7288B6B6" w14:textId="0FEF6585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  <w:r w:rsidR="00F97938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979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F97938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01D66333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33.1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±4.5;</w:t>
            </w:r>
          </w:p>
          <w:p w14:paraId="18A85167" w14:textId="71AB20DA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32 </w:t>
            </w:r>
            <w:r w:rsidR="00F97938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28</w:t>
            </w:r>
            <w:r w:rsidR="00F9793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42</w:t>
            </w:r>
            <w:r w:rsidR="00F97938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0C47A6E7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27.9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±5.2;</w:t>
            </w:r>
          </w:p>
          <w:p w14:paraId="33DAA52A" w14:textId="24B80F40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28 </w:t>
            </w:r>
            <w:r w:rsidR="00F97938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  <w:r w:rsidR="00F9793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38</w:t>
            </w:r>
            <w:r w:rsidR="00F97938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  <w:tc>
          <w:tcPr>
            <w:tcW w:w="705" w:type="pct"/>
          </w:tcPr>
          <w:p w14:paraId="65FF0D67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27.9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±5.5;</w:t>
            </w:r>
          </w:p>
          <w:p w14:paraId="04B21DC2" w14:textId="03363193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28 </w:t>
            </w:r>
            <w:r w:rsidR="00F97938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19</w:t>
            </w:r>
            <w:r w:rsidR="00F9793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39</w:t>
            </w:r>
            <w:r w:rsidR="00F97938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  <w:tc>
          <w:tcPr>
            <w:tcW w:w="708" w:type="pct"/>
          </w:tcPr>
          <w:p w14:paraId="402C6030" w14:textId="77777777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sz w:val="24"/>
                <w:szCs w:val="24"/>
              </w:rPr>
              <w:t>28.7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±6.9;</w:t>
            </w:r>
          </w:p>
          <w:p w14:paraId="0172DA92" w14:textId="7006B0BA" w:rsidR="00402E2C" w:rsidRPr="00EE54D2" w:rsidRDefault="00402E2C" w:rsidP="00F01E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27 </w:t>
            </w:r>
            <w:r w:rsidR="00F97938">
              <w:rPr>
                <w:rFonts w:ascii="Times New Roman" w:hAnsi="Times New Roman" w:cs="Times New Roman"/>
                <w:iCs/>
                <w:sz w:val="24"/>
                <w:szCs w:val="24"/>
              </w:rPr>
              <w:t>[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15</w:t>
            </w:r>
            <w:r w:rsidR="00F9793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E54D2">
              <w:rPr>
                <w:rFonts w:ascii="Times New Roman" w:hAnsi="Times New Roman" w:cs="Times New Roman"/>
                <w:iCs/>
                <w:sz w:val="24"/>
                <w:szCs w:val="24"/>
              </w:rPr>
              <w:t>42</w:t>
            </w:r>
            <w:r w:rsidR="00F97938">
              <w:rPr>
                <w:rFonts w:ascii="Times New Roman" w:hAnsi="Times New Roman" w:cs="Times New Roman"/>
                <w:iCs/>
                <w:sz w:val="24"/>
                <w:szCs w:val="24"/>
              </w:rPr>
              <w:t>]</w:t>
            </w:r>
          </w:p>
        </w:tc>
      </w:tr>
    </w:tbl>
    <w:p w14:paraId="7A12ECDA" w14:textId="75E118FC" w:rsidR="00A908EA" w:rsidRPr="00480B6A" w:rsidRDefault="009251B0" w:rsidP="00A908EA">
      <w:pPr>
        <w:ind w:firstLine="0"/>
        <w:rPr>
          <w:rFonts w:ascii="Times New Roman" w:hAnsi="Times New Roman" w:cs="Times New Roman"/>
          <w:sz w:val="24"/>
          <w:szCs w:val="24"/>
        </w:rPr>
      </w:pPr>
      <w:r w:rsidRPr="00480B6A">
        <w:rPr>
          <w:rFonts w:ascii="Times New Roman" w:hAnsi="Times New Roman" w:cs="Times New Roman"/>
          <w:sz w:val="24"/>
          <w:szCs w:val="24"/>
        </w:rPr>
        <w:t xml:space="preserve">Note. </w:t>
      </w:r>
      <w:r w:rsidR="00A908EA" w:rsidRPr="00480B6A">
        <w:rPr>
          <w:rFonts w:ascii="Times New Roman" w:hAnsi="Times New Roman" w:cs="Times New Roman"/>
          <w:sz w:val="24"/>
          <w:szCs w:val="24"/>
        </w:rPr>
        <w:t xml:space="preserve">A minus sign in parentheses indicates that a decline in each variable means positive outcomes. </w:t>
      </w:r>
    </w:p>
    <w:p w14:paraId="3BEF6D35" w14:textId="49792AEA" w:rsidR="002B0A3E" w:rsidRDefault="00A908EA" w:rsidP="002B0A3E">
      <w:pPr>
        <w:ind w:firstLine="0"/>
      </w:pPr>
      <w:r w:rsidRPr="00480B6A">
        <w:rPr>
          <w:rFonts w:ascii="Times New Roman" w:hAnsi="Times New Roman" w:cs="Times New Roman"/>
          <w:sz w:val="24"/>
          <w:szCs w:val="24"/>
        </w:rPr>
        <w:t xml:space="preserve">Abbreviations: AAQ-II, Acceptance and Action Questionnaire-II; ACT, acceptance and commitment therapy; CFQ-7, Cognitive Fusion Questionnaire-7; ELS-9, Engaged Living Scale -9; F/U, follow-up; GAD-7, Generalized Anxiety Disorder-7; PHQ-9, Patient Health Questionnaire-9; PSS-10, Perceived Stress Scale -10; SCS-SF, Self-Compassion Scale-Short Form; SD, standard deviation; </w:t>
      </w:r>
      <w:r w:rsidR="00EC77E0" w:rsidRPr="00480B6A">
        <w:rPr>
          <w:rFonts w:ascii="Times New Roman" w:hAnsi="Times New Roman" w:cs="Times New Roman"/>
          <w:sz w:val="24"/>
          <w:szCs w:val="24"/>
        </w:rPr>
        <w:t xml:space="preserve">SCI-QOL-Grief, Spinal Cord Injury - Quality of Life Grief and Loss Short form; SCI-QOL-Resilience, Spinal Cord Injury - Quality of Life Resilience Short form; </w:t>
      </w:r>
      <w:r w:rsidRPr="00480B6A">
        <w:rPr>
          <w:rFonts w:ascii="Times New Roman" w:hAnsi="Times New Roman" w:cs="Times New Roman"/>
          <w:sz w:val="24"/>
          <w:szCs w:val="24"/>
        </w:rPr>
        <w:t>WHOQOL</w:t>
      </w:r>
      <w:r w:rsidRPr="00480B6A">
        <w:rPr>
          <w:rFonts w:ascii="Times New Roman" w:eastAsia="MS Gothic" w:hAnsi="Times New Roman" w:cs="Times New Roman"/>
          <w:sz w:val="24"/>
          <w:szCs w:val="24"/>
        </w:rPr>
        <w:t>‑</w:t>
      </w:r>
      <w:r w:rsidRPr="00480B6A">
        <w:rPr>
          <w:rFonts w:ascii="Times New Roman" w:hAnsi="Times New Roman" w:cs="Times New Roman"/>
          <w:sz w:val="24"/>
          <w:szCs w:val="24"/>
        </w:rPr>
        <w:t>BREF-Psych, World Health Organization Quality of Life Assessment</w:t>
      </w:r>
      <w:r w:rsidRPr="00480B6A">
        <w:rPr>
          <w:rFonts w:ascii="Times New Roman" w:eastAsia="MS Gothic" w:hAnsi="Times New Roman" w:cs="Times New Roman"/>
          <w:sz w:val="24"/>
          <w:szCs w:val="24"/>
        </w:rPr>
        <w:t>‑</w:t>
      </w:r>
      <w:r w:rsidRPr="00480B6A">
        <w:rPr>
          <w:rFonts w:ascii="Times New Roman" w:hAnsi="Times New Roman" w:cs="Times New Roman"/>
          <w:sz w:val="24"/>
          <w:szCs w:val="24"/>
        </w:rPr>
        <w:t>BREF-Psychological Health Component.</w:t>
      </w:r>
    </w:p>
    <w:sectPr w:rsidR="002B0A3E" w:rsidSect="00EE54D2">
      <w:headerReference w:type="default" r:id="rId3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10C10" w14:textId="77777777" w:rsidR="0059259A" w:rsidRDefault="0059259A" w:rsidP="00823EBF">
      <w:r>
        <w:separator/>
      </w:r>
    </w:p>
  </w:endnote>
  <w:endnote w:type="continuationSeparator" w:id="0">
    <w:p w14:paraId="207BDEDD" w14:textId="77777777" w:rsidR="0059259A" w:rsidRDefault="0059259A" w:rsidP="00823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FC4E3" w14:textId="77777777" w:rsidR="0059259A" w:rsidRDefault="0059259A" w:rsidP="00823EBF">
      <w:r>
        <w:separator/>
      </w:r>
    </w:p>
  </w:footnote>
  <w:footnote w:type="continuationSeparator" w:id="0">
    <w:p w14:paraId="6D3D08E7" w14:textId="77777777" w:rsidR="0059259A" w:rsidRDefault="0059259A" w:rsidP="00823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F01C4" w14:textId="77777777" w:rsidR="00920D80" w:rsidRDefault="00920D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349AD"/>
    <w:multiLevelType w:val="hybridMultilevel"/>
    <w:tmpl w:val="3C4209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8023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A3E"/>
    <w:rsid w:val="00003904"/>
    <w:rsid w:val="00021B59"/>
    <w:rsid w:val="00027F95"/>
    <w:rsid w:val="0003165A"/>
    <w:rsid w:val="000543B9"/>
    <w:rsid w:val="00064232"/>
    <w:rsid w:val="000B2F9E"/>
    <w:rsid w:val="000B67EA"/>
    <w:rsid w:val="000D071A"/>
    <w:rsid w:val="000F6E9F"/>
    <w:rsid w:val="00103446"/>
    <w:rsid w:val="00111805"/>
    <w:rsid w:val="00115C5B"/>
    <w:rsid w:val="00126058"/>
    <w:rsid w:val="00130DC9"/>
    <w:rsid w:val="00131A0D"/>
    <w:rsid w:val="00141968"/>
    <w:rsid w:val="00144617"/>
    <w:rsid w:val="00163A59"/>
    <w:rsid w:val="00180F7D"/>
    <w:rsid w:val="00182A07"/>
    <w:rsid w:val="00187128"/>
    <w:rsid w:val="00194D6C"/>
    <w:rsid w:val="001A6A26"/>
    <w:rsid w:val="001B2BF0"/>
    <w:rsid w:val="001E2A33"/>
    <w:rsid w:val="001F55EC"/>
    <w:rsid w:val="00206A36"/>
    <w:rsid w:val="00226849"/>
    <w:rsid w:val="002940DF"/>
    <w:rsid w:val="00294CB5"/>
    <w:rsid w:val="002B0A3E"/>
    <w:rsid w:val="002D0ADE"/>
    <w:rsid w:val="002D2287"/>
    <w:rsid w:val="00310A83"/>
    <w:rsid w:val="00355925"/>
    <w:rsid w:val="00386B2D"/>
    <w:rsid w:val="003C0115"/>
    <w:rsid w:val="003D6E45"/>
    <w:rsid w:val="003E3A9C"/>
    <w:rsid w:val="003F6702"/>
    <w:rsid w:val="00402E2C"/>
    <w:rsid w:val="00472C08"/>
    <w:rsid w:val="00480B6A"/>
    <w:rsid w:val="00494A7F"/>
    <w:rsid w:val="004F74EC"/>
    <w:rsid w:val="00501D77"/>
    <w:rsid w:val="00537298"/>
    <w:rsid w:val="00537EC3"/>
    <w:rsid w:val="0059259A"/>
    <w:rsid w:val="005B1AA7"/>
    <w:rsid w:val="005D1619"/>
    <w:rsid w:val="005D5C98"/>
    <w:rsid w:val="00605446"/>
    <w:rsid w:val="006202A8"/>
    <w:rsid w:val="00647D9E"/>
    <w:rsid w:val="006A1296"/>
    <w:rsid w:val="006C0A66"/>
    <w:rsid w:val="006E59E9"/>
    <w:rsid w:val="006F5470"/>
    <w:rsid w:val="00717067"/>
    <w:rsid w:val="007377A7"/>
    <w:rsid w:val="00766F5B"/>
    <w:rsid w:val="00782AC5"/>
    <w:rsid w:val="007A26DE"/>
    <w:rsid w:val="007E0326"/>
    <w:rsid w:val="007E5D26"/>
    <w:rsid w:val="007E6ACE"/>
    <w:rsid w:val="00800317"/>
    <w:rsid w:val="00801333"/>
    <w:rsid w:val="00823EBF"/>
    <w:rsid w:val="0082408F"/>
    <w:rsid w:val="00860E43"/>
    <w:rsid w:val="0087220A"/>
    <w:rsid w:val="00893494"/>
    <w:rsid w:val="008A58A6"/>
    <w:rsid w:val="008E6297"/>
    <w:rsid w:val="008F6FCB"/>
    <w:rsid w:val="00920D80"/>
    <w:rsid w:val="009251B0"/>
    <w:rsid w:val="00930497"/>
    <w:rsid w:val="00970C21"/>
    <w:rsid w:val="009733AF"/>
    <w:rsid w:val="009A6DB3"/>
    <w:rsid w:val="009D6297"/>
    <w:rsid w:val="009D7068"/>
    <w:rsid w:val="00A11D34"/>
    <w:rsid w:val="00A82BF1"/>
    <w:rsid w:val="00A908EA"/>
    <w:rsid w:val="00AB6361"/>
    <w:rsid w:val="00AC37C1"/>
    <w:rsid w:val="00B14998"/>
    <w:rsid w:val="00B20696"/>
    <w:rsid w:val="00B2239B"/>
    <w:rsid w:val="00B34A5F"/>
    <w:rsid w:val="00BA7027"/>
    <w:rsid w:val="00BF5890"/>
    <w:rsid w:val="00C23F15"/>
    <w:rsid w:val="00C44D85"/>
    <w:rsid w:val="00C50348"/>
    <w:rsid w:val="00C55031"/>
    <w:rsid w:val="00C6000D"/>
    <w:rsid w:val="00CC04AF"/>
    <w:rsid w:val="00CF2FD5"/>
    <w:rsid w:val="00CF60B8"/>
    <w:rsid w:val="00D17531"/>
    <w:rsid w:val="00D1772B"/>
    <w:rsid w:val="00D246B6"/>
    <w:rsid w:val="00D32490"/>
    <w:rsid w:val="00DB51AD"/>
    <w:rsid w:val="00E405C0"/>
    <w:rsid w:val="00E44B19"/>
    <w:rsid w:val="00E92690"/>
    <w:rsid w:val="00EA0B9E"/>
    <w:rsid w:val="00EC5701"/>
    <w:rsid w:val="00EC5FC3"/>
    <w:rsid w:val="00EC7609"/>
    <w:rsid w:val="00EC77E0"/>
    <w:rsid w:val="00EE54D2"/>
    <w:rsid w:val="00F44029"/>
    <w:rsid w:val="00F54729"/>
    <w:rsid w:val="00F57289"/>
    <w:rsid w:val="00F61792"/>
    <w:rsid w:val="00F9394A"/>
    <w:rsid w:val="00F978DE"/>
    <w:rsid w:val="00F97938"/>
    <w:rsid w:val="00FB1245"/>
    <w:rsid w:val="00FC7E67"/>
    <w:rsid w:val="00FF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A3C0BC0"/>
  <w15:chartTrackingRefBased/>
  <w15:docId w15:val="{DBEF0BA8-9E93-4572-8C1D-1194190BC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0A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0A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0A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0A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0A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0A3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0A3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0A3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0A3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0A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0A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0A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0A3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0A3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0A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0A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0A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0A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0A3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0A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0A3E"/>
    <w:pPr>
      <w:numPr>
        <w:ilvl w:val="1"/>
      </w:numPr>
      <w:spacing w:after="160"/>
      <w:ind w:firstLine="3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0A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0A3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0A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0A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0A3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0A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0A3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0A3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B0A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3E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3EBF"/>
  </w:style>
  <w:style w:type="paragraph" w:styleId="Footer">
    <w:name w:val="footer"/>
    <w:basedOn w:val="Normal"/>
    <w:link w:val="FooterChar"/>
    <w:uiPriority w:val="99"/>
    <w:unhideWhenUsed/>
    <w:rsid w:val="00823E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3EBF"/>
  </w:style>
  <w:style w:type="character" w:styleId="Hyperlink">
    <w:name w:val="Hyperlink"/>
    <w:basedOn w:val="DefaultParagraphFont"/>
    <w:uiPriority w:val="99"/>
    <w:unhideWhenUsed/>
    <w:rsid w:val="009D629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629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D6297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7377A7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5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i.org/10.1037/a0034473" TargetMode="External"/><Relationship Id="rId18" Type="http://schemas.openxmlformats.org/officeDocument/2006/relationships/hyperlink" Target="https://doi.org/10.1002/cpp.1802" TargetMode="External"/><Relationship Id="rId26" Type="http://schemas.openxmlformats.org/officeDocument/2006/relationships/hyperlink" Target="https://doi.org/10.1038/s41393-018-0139-2" TargetMode="External"/><Relationship Id="rId3" Type="http://schemas.openxmlformats.org/officeDocument/2006/relationships/styles" Target="styles.xml"/><Relationship Id="rId21" Type="http://schemas.openxmlformats.org/officeDocument/2006/relationships/hyperlink" Target="https://doi.org/10.1097/MLR.0b013e318160d093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doi.org/10.1037/a0028200" TargetMode="External"/><Relationship Id="rId17" Type="http://schemas.openxmlformats.org/officeDocument/2006/relationships/hyperlink" Target="https://doi.org/10.1179/2045772315Y.0000000015" TargetMode="External"/><Relationship Id="rId25" Type="http://schemas.openxmlformats.org/officeDocument/2006/relationships/hyperlink" Target="https://doi.org/10.1016/j.jcbs.2024.100854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doi.org/10.1080/09515070.2016.1138397" TargetMode="External"/><Relationship Id="rId20" Type="http://schemas.openxmlformats.org/officeDocument/2006/relationships/hyperlink" Target="https://doi.org/10.1016/j.jfma.2018.03.018" TargetMode="External"/><Relationship Id="rId29" Type="http://schemas.openxmlformats.org/officeDocument/2006/relationships/hyperlink" Target="https://doi.org/10.1016/j.jad.2020.01.03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i.org/10.1002/gps.4049" TargetMode="External"/><Relationship Id="rId24" Type="http://schemas.openxmlformats.org/officeDocument/2006/relationships/hyperlink" Target="https://doi.org/10.1016/j.jcbs.2018.10.004" TargetMode="External"/><Relationship Id="rId32" Type="http://schemas.openxmlformats.org/officeDocument/2006/relationships/hyperlink" Target="https://doi.org/10.1016/j.jcbs.2014.09.00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i.org/10.1016/j.beth.2013.09.001" TargetMode="External"/><Relationship Id="rId23" Type="http://schemas.openxmlformats.org/officeDocument/2006/relationships/hyperlink" Target="https://doi.org/10.1002/cpp.702" TargetMode="External"/><Relationship Id="rId28" Type="http://schemas.openxmlformats.org/officeDocument/2006/relationships/hyperlink" Target="https://doi.org/10.1001/archinte.166.10.1092" TargetMode="External"/><Relationship Id="rId10" Type="http://schemas.openxmlformats.org/officeDocument/2006/relationships/hyperlink" Target="https://doi.org/10.1371/journal.pone.0246434" TargetMode="External"/><Relationship Id="rId19" Type="http://schemas.openxmlformats.org/officeDocument/2006/relationships/hyperlink" Target="https://doi.org/10.1046/j.1525-1497.2001.016009606.x" TargetMode="External"/><Relationship Id="rId31" Type="http://schemas.openxmlformats.org/officeDocument/2006/relationships/hyperlink" Target="https://doi.org/10.1016/j.jcbs.2018.09.00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2307/2136404" TargetMode="External"/><Relationship Id="rId14" Type="http://schemas.openxmlformats.org/officeDocument/2006/relationships/hyperlink" Target="https://doi.org/10.1038/sj.sc.3100804" TargetMode="External"/><Relationship Id="rId22" Type="http://schemas.openxmlformats.org/officeDocument/2006/relationships/hyperlink" Target="https://doi.org/10.1080/15298860309032" TargetMode="External"/><Relationship Id="rId27" Type="http://schemas.openxmlformats.org/officeDocument/2006/relationships/hyperlink" Target="https://doi.org/10.1023/B:QURE.0000018486.91360.00" TargetMode="External"/><Relationship Id="rId30" Type="http://schemas.openxmlformats.org/officeDocument/2006/relationships/hyperlink" Target="https://doi.org/10.1007/s10862-015-9509-7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doi.org/10.1016/j.beth.2011.03.00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89C74-BF81-40FC-A819-B6464B4ED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8</Pages>
  <Words>2932</Words>
  <Characters>16717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Areum Han</cp:lastModifiedBy>
  <cp:revision>30</cp:revision>
  <dcterms:created xsi:type="dcterms:W3CDTF">2025-07-23T17:51:00Z</dcterms:created>
  <dcterms:modified xsi:type="dcterms:W3CDTF">2025-10-01T01:44:00Z</dcterms:modified>
</cp:coreProperties>
</file>